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楷体" w:eastAsia="黑体" w:cs="黑体"/>
          <w:sz w:val="32"/>
          <w:szCs w:val="32"/>
        </w:rPr>
      </w:pPr>
      <w:r>
        <w:rPr>
          <w:rFonts w:hint="eastAsia" w:ascii="黑体" w:hAnsi="楷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河南省普通高等学校招收技能拔尖人才</w:t>
      </w: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免试入学登记表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高技能人才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获奖证书编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申请人在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校学习或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工作现实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所在学校或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申请高校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 w:cs="仿宋_GB2312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 w:cs="仿宋_GB2312"/>
                <w:sz w:val="24"/>
              </w:rPr>
              <w:t>此表一式三份：省教育厅、高校和考生档案各一份。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F62"/>
    <w:rsid w:val="7E993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2021-11-16T02:18:00Z</dcterms:created>
  <dc:creator>恏嬛茕</dc:creator>
  <cp:lastModifiedBy>恏嬛茕</cp:lastModifiedBy>
  <dcterms:modified xsi:type="dcterms:W3CDTF">2021-11-16T02:18:26Z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4DF4E97DED4E4AA89E938432754727A3</vt:lpwstr>
  </property>
</Properties>
</file>