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134"/>
        <w:gridCol w:w="1830"/>
        <w:gridCol w:w="1701"/>
        <w:gridCol w:w="2509"/>
        <w:gridCol w:w="1730"/>
        <w:gridCol w:w="1389"/>
        <w:gridCol w:w="1417"/>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417" w:type="dxa"/>
            <w:vMerge w:val="restart"/>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院校名称</w:t>
            </w:r>
          </w:p>
        </w:tc>
        <w:tc>
          <w:tcPr>
            <w:tcW w:w="1134" w:type="dxa"/>
            <w:vMerge w:val="restart"/>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截止报名日期</w:t>
            </w:r>
          </w:p>
        </w:tc>
        <w:tc>
          <w:tcPr>
            <w:tcW w:w="1830" w:type="dxa"/>
            <w:vMerge w:val="restart"/>
            <w:shd w:val="clear" w:color="auto" w:fill="D8D8D8" w:themeFill="background1" w:themeFillShade="D9"/>
          </w:tcPr>
          <w:p>
            <w:pPr>
              <w:spacing w:after="0" w:line="240" w:lineRule="auto"/>
              <w:jc w:val="center"/>
              <w:rPr>
                <w:rFonts w:ascii="Times New Roman" w:hAnsi="Times New Roman" w:eastAsia="宋体" w:cs="Times New Roman"/>
                <w:b/>
                <w:sz w:val="20"/>
                <w:szCs w:val="20"/>
                <w:lang w:eastAsia="zh-TW"/>
              </w:rPr>
            </w:pPr>
            <w:r>
              <w:rPr>
                <w:rFonts w:ascii="Times New Roman" w:hAnsi="Times New Roman" w:eastAsia="宋体" w:cs="Times New Roman"/>
                <w:b/>
                <w:sz w:val="20"/>
                <w:szCs w:val="20"/>
              </w:rPr>
              <w:t>面试/笔试</w:t>
            </w:r>
          </w:p>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日期及地点</w:t>
            </w:r>
          </w:p>
        </w:tc>
        <w:tc>
          <w:tcPr>
            <w:tcW w:w="1701" w:type="dxa"/>
            <w:vMerge w:val="restart"/>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录取通知日期</w:t>
            </w:r>
          </w:p>
        </w:tc>
        <w:tc>
          <w:tcPr>
            <w:tcW w:w="2509" w:type="dxa"/>
            <w:vMerge w:val="restart"/>
            <w:shd w:val="clear" w:color="auto" w:fill="D8D8D8" w:themeFill="background1" w:themeFillShade="D9"/>
          </w:tcPr>
          <w:p>
            <w:pPr>
              <w:spacing w:after="0" w:line="240" w:lineRule="auto"/>
              <w:jc w:val="center"/>
              <w:rPr>
                <w:rFonts w:ascii="Times New Roman" w:hAnsi="Times New Roman" w:eastAsia="宋体" w:cs="Times New Roman"/>
                <w:b/>
                <w:sz w:val="20"/>
                <w:szCs w:val="20"/>
                <w:lang w:eastAsia="zh-TW"/>
              </w:rPr>
            </w:pPr>
            <w:r>
              <w:rPr>
                <w:rFonts w:ascii="Times New Roman" w:hAnsi="Times New Roman" w:eastAsia="宋体" w:cs="Times New Roman"/>
                <w:b/>
                <w:sz w:val="20"/>
                <w:szCs w:val="20"/>
              </w:rPr>
              <w:t>学费</w:t>
            </w:r>
          </w:p>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(港币)</w:t>
            </w:r>
          </w:p>
        </w:tc>
        <w:tc>
          <w:tcPr>
            <w:tcW w:w="1730" w:type="dxa"/>
            <w:vMerge w:val="restart"/>
            <w:shd w:val="clear" w:color="auto" w:fill="D8D8D8" w:themeFill="background1" w:themeFillShade="D9"/>
          </w:tcPr>
          <w:p>
            <w:pPr>
              <w:spacing w:after="0" w:line="240" w:lineRule="auto"/>
              <w:jc w:val="center"/>
              <w:rPr>
                <w:rFonts w:ascii="Times New Roman" w:hAnsi="Times New Roman" w:eastAsia="宋体" w:cs="Times New Roman"/>
                <w:b/>
                <w:sz w:val="20"/>
                <w:szCs w:val="20"/>
                <w:lang w:eastAsia="zh-TW"/>
              </w:rPr>
            </w:pPr>
            <w:r>
              <w:rPr>
                <w:rFonts w:ascii="Times New Roman" w:hAnsi="Times New Roman" w:eastAsia="宋体" w:cs="Times New Roman"/>
                <w:b/>
                <w:sz w:val="20"/>
                <w:szCs w:val="20"/>
              </w:rPr>
              <w:t>住宿费</w:t>
            </w:r>
          </w:p>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(港币)</w:t>
            </w:r>
          </w:p>
        </w:tc>
        <w:tc>
          <w:tcPr>
            <w:tcW w:w="4916" w:type="dxa"/>
            <w:gridSpan w:val="3"/>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417"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134"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830"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701"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2509"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730" w:type="dxa"/>
            <w:vMerge w:val="continue"/>
            <w:shd w:val="clear" w:color="auto" w:fill="D8D8D8" w:themeFill="background1" w:themeFillShade="D9"/>
          </w:tcPr>
          <w:p>
            <w:pPr>
              <w:spacing w:after="0" w:line="240" w:lineRule="auto"/>
              <w:jc w:val="center"/>
              <w:rPr>
                <w:rFonts w:ascii="Times New Roman" w:hAnsi="Times New Roman" w:eastAsia="宋体" w:cs="Times New Roman"/>
                <w:sz w:val="20"/>
                <w:szCs w:val="20"/>
              </w:rPr>
            </w:pPr>
          </w:p>
        </w:tc>
        <w:tc>
          <w:tcPr>
            <w:tcW w:w="1389" w:type="dxa"/>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电话</w:t>
            </w:r>
          </w:p>
        </w:tc>
        <w:tc>
          <w:tcPr>
            <w:tcW w:w="1417" w:type="dxa"/>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传真</w:t>
            </w:r>
          </w:p>
        </w:tc>
        <w:tc>
          <w:tcPr>
            <w:tcW w:w="2110" w:type="dxa"/>
            <w:shd w:val="clear" w:color="auto" w:fill="D8D8D8" w:themeFill="background1" w:themeFillShade="D9"/>
          </w:tcPr>
          <w:p>
            <w:pPr>
              <w:spacing w:after="0" w:line="240" w:lineRule="auto"/>
              <w:jc w:val="center"/>
              <w:rPr>
                <w:rFonts w:ascii="Times New Roman" w:hAnsi="Times New Roman" w:eastAsia="宋体" w:cs="Times New Roman"/>
                <w:sz w:val="20"/>
                <w:szCs w:val="20"/>
              </w:rPr>
            </w:pPr>
            <w:r>
              <w:rPr>
                <w:rFonts w:ascii="Times New Roman" w:hAnsi="Times New Roman" w:eastAsia="宋体" w:cs="Times New Roman"/>
                <w:b/>
                <w:sz w:val="20"/>
                <w:szCs w:val="20"/>
              </w:rPr>
              <w:t>电邮及网址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 w:type="dxa"/>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香港浸会大学</w:t>
            </w:r>
          </w:p>
        </w:tc>
        <w:tc>
          <w:tcPr>
            <w:tcW w:w="1134"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hint="eastAsia" w:ascii="Times New Roman" w:hAnsi="Times New Roman" w:eastAsia="PMingLiU" w:cs="Times New Roman"/>
                <w:sz w:val="20"/>
                <w:szCs w:val="20"/>
                <w:lang w:eastAsia="zh-HK"/>
              </w:rPr>
              <w:t>6</w:t>
            </w:r>
            <w:r>
              <w:rPr>
                <w:rFonts w:ascii="Times New Roman" w:hAnsi="Times New Roman" w:eastAsia="PMingLiU" w:cs="Times New Roman"/>
                <w:sz w:val="20"/>
                <w:szCs w:val="20"/>
                <w:lang w:eastAsia="zh-HK"/>
              </w:rPr>
              <w:t>月</w:t>
            </w:r>
            <w:r>
              <w:rPr>
                <w:rFonts w:ascii="Times New Roman" w:hAnsi="Times New Roman" w:eastAsia="PMingLiU" w:cs="Times New Roman"/>
                <w:sz w:val="20"/>
                <w:szCs w:val="20"/>
                <w:lang w:eastAsia="zh-TW"/>
              </w:rPr>
              <w:t>15</w:t>
            </w:r>
            <w:r>
              <w:rPr>
                <w:rFonts w:ascii="Times New Roman" w:hAnsi="Times New Roman" w:eastAsia="PMingLiU" w:cs="Times New Roman"/>
                <w:sz w:val="20"/>
                <w:szCs w:val="20"/>
                <w:lang w:eastAsia="zh-HK"/>
              </w:rPr>
              <w:t>日</w:t>
            </w:r>
          </w:p>
        </w:tc>
        <w:tc>
          <w:tcPr>
            <w:tcW w:w="1830" w:type="dxa"/>
            <w:tcBorders>
              <w:bottom w:val="single" w:color="auto" w:sz="4" w:space="0"/>
            </w:tcBorders>
            <w:shd w:val="clear" w:color="auto" w:fill="auto"/>
          </w:tcPr>
          <w:p>
            <w:pPr>
              <w:spacing w:after="0" w:line="240" w:lineRule="exact"/>
              <w:ind w:left="1"/>
              <w:rPr>
                <w:rStyle w:val="7"/>
                <w:rFonts w:ascii="Times New Roman" w:hAnsi="Times New Roman" w:eastAsia="宋体" w:cs="Times New Roman"/>
                <w:color w:val="auto"/>
                <w:sz w:val="20"/>
                <w:szCs w:val="20"/>
                <w:u w:val="none"/>
              </w:rPr>
            </w:pPr>
            <w:r>
              <w:rPr>
                <w:rStyle w:val="7"/>
                <w:rFonts w:hint="eastAsia" w:ascii="Times New Roman" w:hAnsi="Times New Roman" w:eastAsia="宋体" w:cs="Times New Roman"/>
                <w:color w:val="auto"/>
                <w:sz w:val="20"/>
                <w:szCs w:val="20"/>
                <w:u w:val="none"/>
              </w:rPr>
              <w:t>设有面试的专业将安排合资格考生于</w:t>
            </w:r>
            <w:r>
              <w:rPr>
                <w:rStyle w:val="7"/>
                <w:rFonts w:ascii="Times New Roman" w:hAnsi="Times New Roman" w:eastAsia="宋体" w:cs="Times New Roman"/>
                <w:color w:val="auto"/>
                <w:sz w:val="20"/>
                <w:szCs w:val="20"/>
                <w:u w:val="none"/>
              </w:rPr>
              <w:t>6</w:t>
            </w:r>
            <w:r>
              <w:rPr>
                <w:rStyle w:val="7"/>
                <w:rFonts w:hint="eastAsia" w:ascii="Times New Roman" w:hAnsi="Times New Roman" w:eastAsia="宋体" w:cs="Times New Roman"/>
                <w:color w:val="auto"/>
                <w:sz w:val="20"/>
                <w:szCs w:val="20"/>
                <w:u w:val="none"/>
              </w:rPr>
              <w:t>月下旬进行线上面试。详情请于</w:t>
            </w:r>
            <w:r>
              <w:rPr>
                <w:rStyle w:val="7"/>
                <w:rFonts w:ascii="Times New Roman" w:hAnsi="Times New Roman" w:eastAsia="宋体" w:cs="Times New Roman"/>
                <w:color w:val="auto"/>
                <w:sz w:val="20"/>
                <w:szCs w:val="20"/>
                <w:u w:val="none"/>
              </w:rPr>
              <w:t>6</w:t>
            </w:r>
            <w:r>
              <w:rPr>
                <w:rStyle w:val="7"/>
                <w:rFonts w:hint="eastAsia" w:ascii="Times New Roman" w:hAnsi="Times New Roman" w:eastAsia="宋体" w:cs="Times New Roman"/>
                <w:color w:val="auto"/>
                <w:sz w:val="20"/>
                <w:szCs w:val="20"/>
                <w:u w:val="none"/>
              </w:rPr>
              <w:t xml:space="preserve">月中旬浏览浸大招生网页公布: </w:t>
            </w:r>
            <w:r>
              <w:fldChar w:fldCharType="begin"/>
            </w:r>
            <w:r>
              <w:instrText xml:space="preserve"> HYPERLINK "http://admissions.hkbu.edu.hk/ug/mainland" </w:instrText>
            </w:r>
            <w:r>
              <w:fldChar w:fldCharType="separate"/>
            </w:r>
            <w:r>
              <w:rPr>
                <w:rStyle w:val="7"/>
                <w:rFonts w:hint="eastAsia" w:ascii="Times New Roman" w:hAnsi="Times New Roman" w:eastAsia="宋体" w:cs="Times New Roman"/>
                <w:sz w:val="20"/>
                <w:szCs w:val="20"/>
              </w:rPr>
              <w:t>http://admissions.hkbu.edu.hk/ug/mainland</w:t>
            </w:r>
            <w:r>
              <w:rPr>
                <w:rStyle w:val="7"/>
                <w:rFonts w:hint="eastAsia" w:ascii="Times New Roman" w:hAnsi="Times New Roman" w:eastAsia="宋体" w:cs="Times New Roman"/>
                <w:sz w:val="20"/>
                <w:szCs w:val="20"/>
              </w:rPr>
              <w:fldChar w:fldCharType="end"/>
            </w:r>
          </w:p>
          <w:p>
            <w:pPr>
              <w:spacing w:after="0" w:line="240" w:lineRule="exact"/>
              <w:ind w:left="1"/>
              <w:rPr>
                <w:rStyle w:val="7"/>
                <w:rFonts w:ascii="Times New Roman" w:hAnsi="Times New Roman" w:eastAsia="宋体" w:cs="Times New Roman"/>
                <w:color w:val="auto"/>
                <w:sz w:val="20"/>
                <w:szCs w:val="20"/>
                <w:u w:val="none"/>
              </w:rPr>
            </w:pPr>
          </w:p>
        </w:tc>
        <w:tc>
          <w:tcPr>
            <w:tcW w:w="1701"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6</w:t>
            </w:r>
            <w:r>
              <w:rPr>
                <w:rFonts w:hint="eastAsia" w:ascii="Times New Roman" w:hAnsi="Times New Roman" w:eastAsia="宋体" w:cs="Times New Roman"/>
                <w:sz w:val="20"/>
                <w:szCs w:val="20"/>
              </w:rPr>
              <w:t>月下旬至</w:t>
            </w:r>
            <w:r>
              <w:rPr>
                <w:rFonts w:ascii="Times New Roman" w:hAnsi="Times New Roman" w:eastAsia="宋体" w:cs="Times New Roman"/>
                <w:sz w:val="20"/>
                <w:szCs w:val="20"/>
              </w:rPr>
              <w:t>7</w:t>
            </w:r>
            <w:r>
              <w:rPr>
                <w:rFonts w:hint="eastAsia" w:ascii="Times New Roman" w:hAnsi="Times New Roman" w:eastAsia="宋体" w:cs="Times New Roman"/>
                <w:sz w:val="20"/>
                <w:szCs w:val="20"/>
              </w:rPr>
              <w:t>月上旬</w:t>
            </w:r>
            <w:r>
              <w:rPr>
                <w:rFonts w:ascii="Times New Roman" w:hAnsi="Times New Roman" w:eastAsia="宋体" w:cs="Times New Roman"/>
                <w:sz w:val="20"/>
                <w:szCs w:val="20"/>
              </w:rPr>
              <w:t>公布录取名单。获录取的同学必须于指定限期向本校确认接受录取，并缴付留位费。</w:t>
            </w:r>
          </w:p>
        </w:tc>
        <w:tc>
          <w:tcPr>
            <w:tcW w:w="250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本科专业的修读年期一般为四年，在香港浸会大学修读，每年学费港币140,000元（日后或会调整）。</w:t>
            </w:r>
          </w:p>
        </w:tc>
        <w:tc>
          <w:tcPr>
            <w:tcW w:w="173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有关学生舍堂宿费的详情，请参阅：http://sa.hkbu.edu.hk/sas/ug-housing/hall-fees-and-payment (此为2020-21年度宿费仅供参考)</w:t>
            </w:r>
          </w:p>
        </w:tc>
        <w:tc>
          <w:tcPr>
            <w:tcW w:w="138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852-34112220</w:t>
            </w:r>
          </w:p>
          <w:p>
            <w:pPr>
              <w:spacing w:after="0" w:line="240" w:lineRule="exact"/>
              <w:rPr>
                <w:rFonts w:ascii="Times New Roman" w:hAnsi="Times New Roman" w:eastAsia="宋体" w:cs="Times New Roman"/>
                <w:sz w:val="20"/>
                <w:szCs w:val="20"/>
                <w:lang w:eastAsia="zh-TW"/>
              </w:rPr>
            </w:pPr>
          </w:p>
        </w:tc>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852-34117373</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fldChar w:fldCharType="begin"/>
            </w:r>
            <w:r>
              <w:instrText xml:space="preserve"> HYPERLINK "mailto:mainland@hkbu.edu.hk" </w:instrText>
            </w:r>
            <w:r>
              <w:fldChar w:fldCharType="separate"/>
            </w:r>
            <w:r>
              <w:rPr>
                <w:rStyle w:val="7"/>
                <w:rFonts w:ascii="Times New Roman" w:hAnsi="Times New Roman" w:eastAsia="宋体" w:cs="Times New Roman"/>
                <w:color w:val="auto"/>
                <w:sz w:val="20"/>
                <w:szCs w:val="20"/>
                <w:u w:val="none"/>
              </w:rPr>
              <w:t>mainland@hkbu.edu.hk</w:t>
            </w:r>
            <w:r>
              <w:rPr>
                <w:rStyle w:val="7"/>
                <w:rFonts w:ascii="Times New Roman" w:hAnsi="Times New Roman" w:eastAsia="宋体" w:cs="Times New Roman"/>
                <w:color w:val="auto"/>
                <w:sz w:val="20"/>
                <w:szCs w:val="20"/>
                <w:u w:val="none"/>
              </w:rPr>
              <w:fldChar w:fldCharType="end"/>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lang w:eastAsia="zh-TW"/>
              </w:rPr>
            </w:pPr>
            <w:r>
              <w:rPr>
                <w:rStyle w:val="7"/>
                <w:rFonts w:ascii="Times New Roman" w:hAnsi="Times New Roman" w:eastAsia="宋体" w:cs="Times New Roman"/>
                <w:color w:val="auto"/>
                <w:sz w:val="20"/>
                <w:szCs w:val="20"/>
                <w:u w:val="none"/>
              </w:rPr>
              <w:t>http://admissions.hkbu.edu.hk/ug/mainland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香港岭南大学</w:t>
            </w:r>
          </w:p>
        </w:tc>
        <w:tc>
          <w:tcPr>
            <w:tcW w:w="1134" w:type="dxa"/>
            <w:tcBorders>
              <w:bottom w:val="single" w:color="auto" w:sz="4" w:space="0"/>
            </w:tcBorders>
            <w:shd w:val="clear" w:color="auto" w:fill="auto"/>
          </w:tcPr>
          <w:p>
            <w:pPr>
              <w:spacing w:after="0" w:line="24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6月10日</w:t>
            </w:r>
          </w:p>
        </w:tc>
        <w:tc>
          <w:tcPr>
            <w:tcW w:w="1830" w:type="dxa"/>
            <w:tcBorders>
              <w:bottom w:val="single" w:color="auto" w:sz="4" w:space="0"/>
            </w:tcBorders>
            <w:shd w:val="clear" w:color="auto" w:fill="auto"/>
          </w:tcPr>
          <w:p>
            <w:pPr>
              <w:spacing w:after="0" w:line="240" w:lineRule="exact"/>
              <w:ind w:left="-51" w:leftChars="-23" w:right="-99" w:rightChars="-45"/>
              <w:rPr>
                <w:rFonts w:ascii="Times New Roman" w:hAnsi="Times New Roman" w:eastAsia="宋体" w:cs="Times New Roman"/>
                <w:sz w:val="20"/>
                <w:szCs w:val="20"/>
              </w:rPr>
            </w:pPr>
            <w:r>
              <w:rPr>
                <w:rFonts w:ascii="Times New Roman" w:hAnsi="Times New Roman" w:eastAsia="宋体" w:cs="Times New Roman"/>
                <w:sz w:val="20"/>
                <w:szCs w:val="20"/>
              </w:rPr>
              <w:t>有关面试</w:t>
            </w:r>
            <w:r>
              <w:rPr>
                <w:rFonts w:hint="eastAsia" w:ascii="Times New Roman" w:hAnsi="Times New Roman" w:eastAsia="宋体" w:cs="Times New Roman"/>
                <w:sz w:val="20"/>
                <w:szCs w:val="20"/>
              </w:rPr>
              <w:t>及录取</w:t>
            </w:r>
            <w:r>
              <w:rPr>
                <w:rFonts w:ascii="Times New Roman" w:hAnsi="Times New Roman" w:eastAsia="宋体" w:cs="Times New Roman"/>
                <w:sz w:val="20"/>
                <w:szCs w:val="20"/>
              </w:rPr>
              <w:t>安排，请密切留意本校内地招生网</w:t>
            </w:r>
            <w:r>
              <w:rPr>
                <w:rStyle w:val="7"/>
                <w:rFonts w:ascii="Times New Roman" w:hAnsi="Times New Roman" w:eastAsia="宋体" w:cs="Times New Roman"/>
                <w:color w:val="auto"/>
                <w:sz w:val="20"/>
                <w:szCs w:val="20"/>
                <w:u w:val="none"/>
              </w:rPr>
              <w:t xml:space="preserve">www.LN.edu.hk/admissions/ug/mainland </w:t>
            </w:r>
            <w:r>
              <w:rPr>
                <w:rFonts w:ascii="Times New Roman" w:hAnsi="Times New Roman" w:eastAsia="宋体" w:cs="Times New Roman"/>
                <w:sz w:val="20"/>
                <w:szCs w:val="20"/>
              </w:rPr>
              <w:t>之〝最新信息〞公布。</w:t>
            </w:r>
          </w:p>
        </w:tc>
        <w:tc>
          <w:tcPr>
            <w:tcW w:w="1701" w:type="dxa"/>
            <w:tcBorders>
              <w:bottom w:val="single" w:color="auto" w:sz="4" w:space="0"/>
            </w:tcBorders>
            <w:shd w:val="clear" w:color="auto" w:fill="auto"/>
          </w:tcPr>
          <w:p>
            <w:pPr>
              <w:spacing w:after="0" w:line="240" w:lineRule="exact"/>
              <w:ind w:right="37" w:rightChars="17"/>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由</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月底至</w:t>
            </w:r>
            <w:r>
              <w:rPr>
                <w:rFonts w:ascii="Times New Roman" w:hAnsi="Times New Roman" w:eastAsia="宋体" w:cs="Times New Roman"/>
                <w:sz w:val="20"/>
                <w:szCs w:val="20"/>
              </w:rPr>
              <w:t>7</w:t>
            </w:r>
            <w:r>
              <w:rPr>
                <w:rFonts w:hint="eastAsia" w:ascii="Times New Roman" w:hAnsi="Times New Roman" w:eastAsia="宋体" w:cs="Times New Roman"/>
                <w:sz w:val="20"/>
                <w:szCs w:val="20"/>
              </w:rPr>
              <w:t>月初期间陆续通知获录取同学。获录取的同学必须于指定限期向本校确认接受录取，并缴付留位费。</w:t>
            </w:r>
          </w:p>
          <w:p>
            <w:pPr>
              <w:spacing w:after="0" w:line="240" w:lineRule="exact"/>
              <w:ind w:right="37" w:rightChars="17"/>
              <w:jc w:val="both"/>
              <w:rPr>
                <w:rFonts w:ascii="Times New Roman" w:hAnsi="Times New Roman" w:eastAsia="宋体" w:cs="Times New Roman"/>
                <w:sz w:val="20"/>
                <w:szCs w:val="20"/>
              </w:rPr>
            </w:pPr>
          </w:p>
        </w:tc>
        <w:tc>
          <w:tcPr>
            <w:tcW w:w="2509" w:type="dxa"/>
            <w:tcBorders>
              <w:bottom w:val="single" w:color="auto" w:sz="4" w:space="0"/>
            </w:tcBorders>
            <w:shd w:val="clear" w:color="auto" w:fill="auto"/>
          </w:tcPr>
          <w:p>
            <w:pPr>
              <w:spacing w:after="0" w:line="240" w:lineRule="exact"/>
              <w:ind w:right="-99" w:rightChars="-45"/>
              <w:rPr>
                <w:rFonts w:ascii="Times New Roman" w:hAnsi="Times New Roman" w:eastAsia="宋体" w:cs="Times New Roman"/>
                <w:sz w:val="20"/>
                <w:szCs w:val="20"/>
              </w:rPr>
            </w:pPr>
            <w:r>
              <w:rPr>
                <w:rFonts w:ascii="Times New Roman" w:hAnsi="Times New Roman" w:eastAsia="宋体" w:cs="Times New Roman"/>
                <w:sz w:val="20"/>
                <w:szCs w:val="20"/>
              </w:rPr>
              <w:t>本科课程的修读年期一般为四年。每年学费港币140,000元。</w:t>
            </w:r>
          </w:p>
        </w:tc>
        <w:tc>
          <w:tcPr>
            <w:tcW w:w="1730" w:type="dxa"/>
            <w:tcBorders>
              <w:bottom w:val="single" w:color="auto" w:sz="4" w:space="0"/>
            </w:tcBorders>
            <w:shd w:val="clear" w:color="auto" w:fill="auto"/>
          </w:tcPr>
          <w:p>
            <w:pPr>
              <w:spacing w:after="0" w:line="240" w:lineRule="exact"/>
              <w:ind w:right="11" w:rightChars="5"/>
              <w:rPr>
                <w:rFonts w:ascii="Times New Roman" w:hAnsi="Times New Roman" w:eastAsia="宋体" w:cs="Times New Roman"/>
                <w:sz w:val="20"/>
                <w:szCs w:val="20"/>
              </w:rPr>
            </w:pPr>
            <w:r>
              <w:rPr>
                <w:rFonts w:ascii="Times New Roman" w:hAnsi="Times New Roman" w:eastAsia="宋体" w:cs="Times New Roman"/>
                <w:sz w:val="20"/>
                <w:szCs w:val="20"/>
              </w:rPr>
              <w:t>学生宿舍：每年上、下学期合共为港币</w:t>
            </w:r>
            <w:r>
              <w:rPr>
                <w:rStyle w:val="10"/>
                <w:rFonts w:ascii="Times New Roman" w:hAnsi="Times New Roman" w:eastAsia="宋体"/>
                <w:sz w:val="20"/>
                <w:szCs w:val="20"/>
              </w:rPr>
              <w:t>10,040</w:t>
            </w:r>
            <w:r>
              <w:rPr>
                <w:rFonts w:ascii="Times New Roman" w:hAnsi="Times New Roman" w:eastAsia="宋体" w:cs="Times New Roman"/>
                <w:sz w:val="20"/>
                <w:szCs w:val="20"/>
              </w:rPr>
              <w:t>至</w:t>
            </w:r>
            <w:r>
              <w:rPr>
                <w:rStyle w:val="10"/>
                <w:rFonts w:ascii="Times New Roman" w:hAnsi="Times New Roman" w:eastAsia="宋体" w:cs="Times New Roman"/>
                <w:sz w:val="20"/>
                <w:szCs w:val="20"/>
              </w:rPr>
              <w:t>13,590</w:t>
            </w:r>
            <w:r>
              <w:rPr>
                <w:rFonts w:ascii="Times New Roman" w:hAnsi="Times New Roman" w:eastAsia="宋体" w:cs="Times New Roman"/>
                <w:sz w:val="20"/>
                <w:szCs w:val="20"/>
              </w:rPr>
              <w:t>元 (此为2020-21年度收费；2021-22年度收费有待检讨)。</w:t>
            </w:r>
          </w:p>
        </w:tc>
        <w:tc>
          <w:tcPr>
            <w:tcW w:w="1389" w:type="dxa"/>
            <w:tcBorders>
              <w:bottom w:val="single" w:color="auto" w:sz="4" w:space="0"/>
            </w:tcBorders>
            <w:shd w:val="clear" w:color="auto" w:fill="auto"/>
          </w:tcPr>
          <w:p>
            <w:pPr>
              <w:spacing w:after="0" w:line="240" w:lineRule="exact"/>
              <w:ind w:left="-44" w:leftChars="-20" w:right="-99" w:rightChars="-45"/>
              <w:jc w:val="both"/>
              <w:rPr>
                <w:rFonts w:ascii="Times New Roman" w:hAnsi="Times New Roman" w:eastAsia="宋体" w:cs="Times New Roman"/>
                <w:sz w:val="20"/>
                <w:szCs w:val="20"/>
                <w:lang w:eastAsia="zh-TW"/>
              </w:rPr>
            </w:pPr>
            <w:r>
              <w:rPr>
                <w:rFonts w:ascii="Times New Roman" w:hAnsi="Times New Roman" w:eastAsia="宋体" w:cs="Times New Roman"/>
                <w:sz w:val="20"/>
                <w:szCs w:val="20"/>
              </w:rPr>
              <w:t>852-26168750</w:t>
            </w:r>
          </w:p>
          <w:p>
            <w:pPr>
              <w:spacing w:after="0" w:line="240" w:lineRule="exact"/>
              <w:ind w:left="-44" w:leftChars="-20" w:right="-99" w:rightChars="-45"/>
              <w:jc w:val="both"/>
              <w:rPr>
                <w:rFonts w:ascii="Times New Roman" w:hAnsi="Times New Roman" w:eastAsia="宋体" w:cs="Times New Roman"/>
                <w:sz w:val="20"/>
                <w:szCs w:val="20"/>
                <w:lang w:eastAsia="zh-TW"/>
              </w:rPr>
            </w:pPr>
          </w:p>
        </w:tc>
        <w:tc>
          <w:tcPr>
            <w:tcW w:w="1417" w:type="dxa"/>
            <w:tcBorders>
              <w:bottom w:val="single" w:color="auto" w:sz="4" w:space="0"/>
            </w:tcBorders>
            <w:shd w:val="clear" w:color="auto" w:fill="auto"/>
          </w:tcPr>
          <w:p>
            <w:pPr>
              <w:spacing w:after="0" w:line="240" w:lineRule="exact"/>
              <w:ind w:left="-46" w:leftChars="-21" w:right="-99" w:rightChars="-45"/>
              <w:jc w:val="both"/>
              <w:rPr>
                <w:rFonts w:ascii="Times New Roman" w:hAnsi="Times New Roman" w:eastAsia="宋体" w:cs="Times New Roman"/>
                <w:sz w:val="20"/>
                <w:szCs w:val="20"/>
                <w:lang w:eastAsia="zh-TW"/>
              </w:rPr>
            </w:pPr>
            <w:r>
              <w:rPr>
                <w:rFonts w:ascii="Times New Roman" w:hAnsi="Times New Roman" w:eastAsia="宋体" w:cs="Times New Roman"/>
                <w:sz w:val="20"/>
                <w:szCs w:val="20"/>
              </w:rPr>
              <w:t>852-25725178</w:t>
            </w:r>
          </w:p>
          <w:p>
            <w:pPr>
              <w:spacing w:after="0" w:line="240" w:lineRule="exact"/>
              <w:ind w:left="-46" w:leftChars="-21" w:right="-99" w:rightChars="-45"/>
              <w:jc w:val="both"/>
              <w:rPr>
                <w:rFonts w:ascii="Times New Roman" w:hAnsi="Times New Roman" w:eastAsia="宋体" w:cs="Times New Roman"/>
                <w:sz w:val="20"/>
                <w:szCs w:val="20"/>
                <w:lang w:eastAsia="zh-TW"/>
              </w:rPr>
            </w:pPr>
            <w:r>
              <w:rPr>
                <w:rFonts w:ascii="Times New Roman" w:hAnsi="Times New Roman" w:eastAsia="宋体" w:cs="Times New Roman"/>
                <w:sz w:val="20"/>
                <w:szCs w:val="20"/>
              </w:rPr>
              <w:t>或</w:t>
            </w:r>
          </w:p>
          <w:p>
            <w:pPr>
              <w:spacing w:after="0" w:line="240" w:lineRule="exact"/>
              <w:ind w:left="-46" w:leftChars="-21" w:right="-99" w:rightChars="-45"/>
              <w:jc w:val="both"/>
              <w:rPr>
                <w:rFonts w:ascii="Times New Roman" w:hAnsi="Times New Roman" w:eastAsia="宋体" w:cs="Times New Roman"/>
                <w:sz w:val="20"/>
                <w:szCs w:val="20"/>
                <w:lang w:eastAsia="zh-TW"/>
              </w:rPr>
            </w:pPr>
            <w:r>
              <w:rPr>
                <w:rFonts w:ascii="Times New Roman" w:hAnsi="Times New Roman" w:eastAsia="宋体" w:cs="Times New Roman"/>
                <w:sz w:val="20"/>
                <w:szCs w:val="20"/>
              </w:rPr>
              <w:t>852-24544379</w:t>
            </w:r>
          </w:p>
        </w:tc>
        <w:tc>
          <w:tcPr>
            <w:tcW w:w="2110" w:type="dxa"/>
            <w:tcBorders>
              <w:bottom w:val="single" w:color="auto" w:sz="4" w:space="0"/>
            </w:tcBorders>
            <w:shd w:val="clear" w:color="auto" w:fill="auto"/>
          </w:tcPr>
          <w:p>
            <w:pPr>
              <w:spacing w:after="0" w:line="240" w:lineRule="exact"/>
              <w:ind w:left="-59" w:leftChars="-27"/>
              <w:jc w:val="both"/>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ind w:left="-59" w:leftChars="-27"/>
              <w:jc w:val="both"/>
              <w:rPr>
                <w:rFonts w:ascii="Times New Roman" w:hAnsi="Times New Roman" w:eastAsia="宋体" w:cs="Times New Roman"/>
                <w:sz w:val="20"/>
                <w:szCs w:val="20"/>
              </w:rPr>
            </w:pPr>
            <w:r>
              <w:rPr>
                <w:rFonts w:ascii="Times New Roman" w:hAnsi="Times New Roman" w:eastAsia="宋体" w:cs="Times New Roman"/>
                <w:sz w:val="20"/>
                <w:szCs w:val="20"/>
              </w:rPr>
              <w:t>MLadm@LN.edu.hk</w:t>
            </w:r>
          </w:p>
          <w:p>
            <w:pPr>
              <w:spacing w:after="0" w:line="240" w:lineRule="exact"/>
              <w:ind w:left="-59" w:leftChars="-27"/>
              <w:jc w:val="both"/>
              <w:rPr>
                <w:rFonts w:ascii="Times New Roman" w:hAnsi="Times New Roman" w:eastAsia="宋体" w:cs="Times New Roman"/>
                <w:sz w:val="20"/>
                <w:szCs w:val="20"/>
              </w:rPr>
            </w:pPr>
          </w:p>
          <w:p>
            <w:pPr>
              <w:spacing w:after="0" w:line="240" w:lineRule="exact"/>
              <w:ind w:left="-59" w:leftChars="-27"/>
              <w:jc w:val="both"/>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ind w:left="-59" w:leftChars="-27"/>
              <w:jc w:val="both"/>
              <w:rPr>
                <w:rFonts w:ascii="Times New Roman" w:hAnsi="Times New Roman" w:eastAsia="宋体" w:cs="Times New Roman"/>
                <w:sz w:val="20"/>
                <w:szCs w:val="20"/>
              </w:rPr>
            </w:pPr>
            <w:r>
              <w:rPr>
                <w:rStyle w:val="7"/>
                <w:rFonts w:ascii="Times New Roman" w:hAnsi="Times New Roman" w:eastAsia="宋体" w:cs="Times New Roman"/>
                <w:color w:val="auto"/>
                <w:sz w:val="20"/>
                <w:szCs w:val="20"/>
                <w:u w:val="none"/>
              </w:rPr>
              <w:t>www.LN.edu.hk/admissions/ug/mainland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香港教育大学</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6</w:t>
            </w:r>
            <w:r>
              <w:rPr>
                <w:rFonts w:hint="eastAsia" w:ascii="Times New Roman" w:hAnsi="Times New Roman" w:eastAsia="宋体" w:cs="Times New Roman"/>
                <w:sz w:val="20"/>
                <w:szCs w:val="20"/>
              </w:rPr>
              <w:t>月</w:t>
            </w:r>
            <w:r>
              <w:rPr>
                <w:rFonts w:ascii="Times New Roman" w:hAnsi="Times New Roman" w:eastAsia="宋体" w:cs="Times New Roman"/>
                <w:sz w:val="20"/>
                <w:szCs w:val="20"/>
              </w:rPr>
              <w:t>10</w:t>
            </w:r>
            <w:r>
              <w:rPr>
                <w:rFonts w:hint="eastAsia" w:ascii="Times New Roman" w:hAnsi="Times New Roman" w:eastAsia="宋体" w:cs="Times New Roman"/>
                <w:sz w:val="20"/>
                <w:szCs w:val="20"/>
              </w:rPr>
              <w:t>日</w:t>
            </w:r>
          </w:p>
        </w:tc>
        <w:tc>
          <w:tcPr>
            <w:tcW w:w="18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某些专业会考虑于</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月下旬</w:t>
            </w:r>
            <w:r>
              <w:rPr>
                <w:rStyle w:val="7"/>
                <w:rFonts w:hint="eastAsia" w:ascii="Times New Roman" w:hAnsi="Times New Roman" w:eastAsia="宋体" w:cs="Times New Roman"/>
                <w:color w:val="auto"/>
                <w:sz w:val="20"/>
                <w:szCs w:val="20"/>
                <w:u w:val="none"/>
              </w:rPr>
              <w:t>安排合资格考生进行线上面试</w:t>
            </w:r>
            <w:r>
              <w:rPr>
                <w:rFonts w:hint="eastAsia" w:ascii="Times New Roman" w:hAnsi="Times New Roman" w:eastAsia="宋体" w:cs="Times New Roman"/>
                <w:sz w:val="20"/>
                <w:szCs w:val="20"/>
              </w:rPr>
              <w:t>。面试详情请于</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月中旬浏览教大招生网页公布</w:t>
            </w:r>
            <w:r>
              <w:rPr>
                <w:rFonts w:ascii="Times New Roman" w:hAnsi="Times New Roman" w:eastAsia="宋体" w:cs="Times New Roman"/>
                <w:sz w:val="20"/>
                <w:szCs w:val="20"/>
              </w:rPr>
              <w:t>: https://www.eduhk.hk/degree/faq_nonlocal.htm</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6</w:t>
            </w:r>
            <w:r>
              <w:rPr>
                <w:rFonts w:hint="eastAsia" w:ascii="Times New Roman" w:hAnsi="Times New Roman" w:eastAsia="宋体" w:cs="Times New Roman"/>
                <w:sz w:val="20"/>
                <w:szCs w:val="20"/>
              </w:rPr>
              <w:t>月下旬至</w:t>
            </w:r>
            <w:r>
              <w:rPr>
                <w:rFonts w:ascii="Times New Roman" w:hAnsi="Times New Roman" w:eastAsia="宋体" w:cs="Times New Roman"/>
                <w:sz w:val="20"/>
                <w:szCs w:val="20"/>
              </w:rPr>
              <w:t>7</w:t>
            </w:r>
            <w:r>
              <w:rPr>
                <w:rFonts w:hint="eastAsia" w:ascii="Times New Roman" w:hAnsi="Times New Roman" w:eastAsia="宋体" w:cs="Times New Roman"/>
                <w:sz w:val="20"/>
                <w:szCs w:val="20"/>
              </w:rPr>
              <w:t>月</w:t>
            </w:r>
            <w:r>
              <w:rPr>
                <w:rFonts w:ascii="Times New Roman" w:hAnsi="Times New Roman" w:eastAsia="宋体" w:cs="Times New Roman"/>
                <w:sz w:val="20"/>
                <w:szCs w:val="20"/>
              </w:rPr>
              <w:t>6日期间陆续</w:t>
            </w:r>
            <w:r>
              <w:rPr>
                <w:rFonts w:hint="eastAsia" w:ascii="Times New Roman" w:hAnsi="Times New Roman" w:eastAsia="宋体" w:cs="Times New Roman"/>
                <w:sz w:val="20"/>
                <w:szCs w:val="20"/>
              </w:rPr>
              <w:t>公布录取名单。获录取的同学必须于指定限期向本校确认接受录取，并缴付留位费。</w:t>
            </w:r>
          </w:p>
        </w:tc>
        <w:tc>
          <w:tcPr>
            <w:tcW w:w="250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政府资助之四年制非教育专业本科课程／五年制教育专业本科课程每年学费港币</w:t>
            </w:r>
            <w:r>
              <w:rPr>
                <w:rFonts w:ascii="Times New Roman" w:hAnsi="Times New Roman" w:eastAsia="宋体" w:cs="Times New Roman"/>
                <w:sz w:val="20"/>
                <w:szCs w:val="20"/>
              </w:rPr>
              <w:t>140,000</w:t>
            </w:r>
            <w:r>
              <w:rPr>
                <w:rFonts w:hint="eastAsia" w:ascii="Times New Roman" w:hAnsi="Times New Roman" w:eastAsia="宋体" w:cs="Times New Roman"/>
                <w:sz w:val="20"/>
                <w:szCs w:val="20"/>
              </w:rPr>
              <w:t>元。</w:t>
            </w:r>
          </w:p>
          <w:p>
            <w:pPr>
              <w:spacing w:after="0" w:line="240" w:lineRule="exact"/>
              <w:jc w:val="center"/>
              <w:rPr>
                <w:rFonts w:ascii="Times New Roman" w:hAnsi="Times New Roman" w:eastAsia="宋体" w:cs="Times New Roman"/>
                <w:sz w:val="20"/>
                <w:szCs w:val="20"/>
              </w:rPr>
            </w:pPr>
            <w:bookmarkStart w:id="0" w:name="_GoBack"/>
            <w:bookmarkEnd w:id="0"/>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认可自资四年制本科专业课程平均每年学费港币</w:t>
            </w:r>
            <w:r>
              <w:rPr>
                <w:rFonts w:ascii="Times New Roman" w:hAnsi="Times New Roman" w:eastAsia="宋体" w:cs="Times New Roman"/>
                <w:sz w:val="20"/>
                <w:szCs w:val="20"/>
              </w:rPr>
              <w:t>98,000</w:t>
            </w:r>
            <w:r>
              <w:rPr>
                <w:rFonts w:hint="eastAsia" w:ascii="Times New Roman" w:hAnsi="Times New Roman" w:eastAsia="宋体" w:cs="Times New Roman"/>
                <w:sz w:val="20"/>
                <w:szCs w:val="20"/>
              </w:rPr>
              <w:t>元。</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w:t>
            </w:r>
            <w:r>
              <w:rPr>
                <w:rFonts w:hint="eastAsia" w:ascii="Times New Roman" w:hAnsi="Times New Roman" w:eastAsia="宋体" w:cs="Times New Roman"/>
                <w:sz w:val="20"/>
                <w:szCs w:val="20"/>
              </w:rPr>
              <w:t>日后或会调整</w:t>
            </w:r>
            <w:r>
              <w:rPr>
                <w:rFonts w:ascii="Times New Roman" w:hAnsi="Times New Roman" w:eastAsia="宋体" w:cs="Times New Roman"/>
                <w:sz w:val="20"/>
                <w:szCs w:val="20"/>
              </w:rPr>
              <w:t>)</w:t>
            </w:r>
          </w:p>
        </w:tc>
        <w:tc>
          <w:tcPr>
            <w:tcW w:w="17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学生舍堂宿费每年约港币</w:t>
            </w:r>
            <w:r>
              <w:rPr>
                <w:rFonts w:ascii="Times New Roman" w:hAnsi="Times New Roman" w:eastAsia="宋体" w:cs="Times New Roman"/>
                <w:sz w:val="20"/>
                <w:szCs w:val="20"/>
              </w:rPr>
              <w:t>9,250</w:t>
            </w:r>
            <w:r>
              <w:rPr>
                <w:rFonts w:hint="eastAsia" w:ascii="Times New Roman" w:hAnsi="Times New Roman" w:eastAsia="宋体" w:cs="Times New Roman"/>
                <w:sz w:val="20"/>
                <w:szCs w:val="20"/>
              </w:rPr>
              <w:t>至</w:t>
            </w:r>
            <w:r>
              <w:rPr>
                <w:rFonts w:ascii="Times New Roman" w:hAnsi="Times New Roman" w:eastAsia="宋体" w:cs="Times New Roman"/>
                <w:sz w:val="20"/>
                <w:szCs w:val="20"/>
              </w:rPr>
              <w:t>17,760</w:t>
            </w:r>
            <w:r>
              <w:rPr>
                <w:rFonts w:hint="eastAsia" w:ascii="Times New Roman" w:hAnsi="Times New Roman" w:eastAsia="宋体" w:cs="Times New Roman"/>
                <w:sz w:val="20"/>
                <w:szCs w:val="20"/>
              </w:rPr>
              <w:t>元不等。</w:t>
            </w:r>
            <w:r>
              <w:rPr>
                <w:rFonts w:ascii="Times New Roman" w:hAnsi="Times New Roman" w:eastAsia="宋体" w:cs="Times New Roman"/>
                <w:sz w:val="20"/>
                <w:szCs w:val="20"/>
              </w:rPr>
              <w:t>(</w:t>
            </w:r>
            <w:r>
              <w:rPr>
                <w:rFonts w:hint="eastAsia" w:ascii="Times New Roman" w:hAnsi="Times New Roman" w:eastAsia="宋体" w:cs="Times New Roman"/>
                <w:sz w:val="20"/>
                <w:szCs w:val="20"/>
              </w:rPr>
              <w:t>此为</w:t>
            </w:r>
            <w:r>
              <w:rPr>
                <w:rFonts w:ascii="Times New Roman" w:hAnsi="Times New Roman" w:eastAsia="宋体" w:cs="Times New Roman"/>
                <w:sz w:val="20"/>
                <w:szCs w:val="20"/>
              </w:rPr>
              <w:t>2020-21</w:t>
            </w:r>
            <w:r>
              <w:rPr>
                <w:rFonts w:hint="eastAsia" w:ascii="Times New Roman" w:hAnsi="Times New Roman" w:eastAsia="宋体" w:cs="Times New Roman"/>
                <w:sz w:val="20"/>
                <w:szCs w:val="20"/>
              </w:rPr>
              <w:t>年度宿费仅供参考</w:t>
            </w:r>
            <w:r>
              <w:rPr>
                <w:rFonts w:ascii="Times New Roman" w:hAnsi="Times New Roman" w:eastAsia="宋体" w:cs="Times New Roman"/>
                <w:sz w:val="20"/>
                <w:szCs w:val="20"/>
              </w:rPr>
              <w:t>)</w:t>
            </w:r>
            <w:r>
              <w:rPr>
                <w:rFonts w:hint="eastAsia" w:ascii="Times New Roman" w:hAnsi="Times New Roman" w:eastAsia="宋体" w:cs="Times New Roman"/>
                <w:sz w:val="20"/>
                <w:szCs w:val="20"/>
              </w:rPr>
              <w:t xml:space="preserve"> </w:t>
            </w: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详情请参阅：</w:t>
            </w:r>
            <w:r>
              <w:rPr>
                <w:rFonts w:ascii="Times New Roman" w:hAnsi="Times New Roman" w:eastAsia="宋体" w:cs="Times New Roman"/>
                <w:sz w:val="20"/>
                <w:szCs w:val="20"/>
              </w:rPr>
              <w:t>https://www.eduhk.hk/sao/info/student_halls</w:t>
            </w:r>
          </w:p>
        </w:tc>
        <w:tc>
          <w:tcPr>
            <w:tcW w:w="138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852-2948</w:t>
            </w:r>
            <w:r>
              <w:rPr>
                <w:rFonts w:ascii="Times New Roman" w:hAnsi="Times New Roman" w:eastAsia="宋体" w:cs="Times New Roman"/>
                <w:sz w:val="20"/>
                <w:szCs w:val="20"/>
                <w:lang w:eastAsia="zh-TW"/>
              </w:rPr>
              <w:t>7444</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852-29486162</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admission@eduhk.hk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https://www.eduhk.hk/degree/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nil"/>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香港理工大学</w:t>
            </w:r>
          </w:p>
        </w:tc>
        <w:tc>
          <w:tcPr>
            <w:tcW w:w="1134"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6月15日早上9時</w:t>
            </w:r>
          </w:p>
        </w:tc>
        <w:tc>
          <w:tcPr>
            <w:tcW w:w="1830"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 xml:space="preserve">某些专业会考虑安排申请人在6月中至下旬面试(一般以电话进行)。有关安排，请浏览理大网页Study@PolyU </w:t>
            </w:r>
            <w:r>
              <w:fldChar w:fldCharType="begin"/>
            </w:r>
            <w:r>
              <w:instrText xml:space="preserve"> HYPERLINK "http://www.polyu.edu.hk/study" </w:instrText>
            </w:r>
            <w:r>
              <w:fldChar w:fldCharType="separate"/>
            </w:r>
            <w:r>
              <w:rPr>
                <w:rStyle w:val="7"/>
                <w:rFonts w:hint="eastAsia" w:ascii="Times New Roman" w:hAnsi="Times New Roman" w:eastAsia="宋体" w:cs="Times New Roman"/>
                <w:sz w:val="20"/>
                <w:szCs w:val="20"/>
              </w:rPr>
              <w:t>http://www.polyu.edu.hk/study</w:t>
            </w:r>
            <w:r>
              <w:rPr>
                <w:rStyle w:val="7"/>
                <w:rFonts w:hint="eastAsia" w:ascii="Times New Roman" w:hAnsi="Times New Roman" w:eastAsia="宋体" w:cs="Times New Roman"/>
                <w:sz w:val="20"/>
                <w:szCs w:val="20"/>
              </w:rPr>
              <w:fldChar w:fldCharType="end"/>
            </w:r>
          </w:p>
          <w:p>
            <w:pPr>
              <w:spacing w:after="0" w:line="240" w:lineRule="auto"/>
              <w:rPr>
                <w:rFonts w:ascii="Times New Roman" w:hAnsi="Times New Roman" w:eastAsia="宋体" w:cs="Times New Roman"/>
                <w:sz w:val="20"/>
                <w:szCs w:val="20"/>
              </w:rPr>
            </w:pPr>
          </w:p>
        </w:tc>
        <w:tc>
          <w:tcPr>
            <w:tcW w:w="1701"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7月初开始公布录取名单。获录取的同学必须于指定限期向本校确认接受录取。</w:t>
            </w:r>
          </w:p>
        </w:tc>
        <w:tc>
          <w:tcPr>
            <w:tcW w:w="2509"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本科课程的修读年期一般为四年。每年学费港币145,000元。</w:t>
            </w:r>
          </w:p>
        </w:tc>
        <w:tc>
          <w:tcPr>
            <w:tcW w:w="1730" w:type="dxa"/>
            <w:tcBorders>
              <w:top w:val="nil"/>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每年(不包括暑期)约为港币</w:t>
            </w:r>
            <w:r>
              <w:rPr>
                <w:rFonts w:ascii="Times New Roman" w:hAnsi="Times New Roman" w:eastAsia="宋体" w:cs="Times New Roman"/>
                <w:sz w:val="20"/>
                <w:szCs w:val="20"/>
              </w:rPr>
              <w:t>13,000</w:t>
            </w:r>
            <w:r>
              <w:rPr>
                <w:rFonts w:hint="eastAsia" w:ascii="Times New Roman" w:hAnsi="Times New Roman" w:eastAsia="宋体" w:cs="Times New Roman"/>
                <w:sz w:val="20"/>
                <w:szCs w:val="20"/>
              </w:rPr>
              <w:t>元。(此为2020-</w:t>
            </w:r>
            <w:r>
              <w:rPr>
                <w:rFonts w:ascii="Times New Roman" w:hAnsi="Times New Roman" w:eastAsia="宋体" w:cs="Times New Roman"/>
                <w:sz w:val="20"/>
                <w:szCs w:val="20"/>
              </w:rPr>
              <w:t>21</w:t>
            </w:r>
            <w:r>
              <w:rPr>
                <w:rFonts w:hint="eastAsia" w:ascii="Times New Roman" w:hAnsi="Times New Roman" w:eastAsia="宋体" w:cs="Times New Roman"/>
                <w:sz w:val="20"/>
                <w:szCs w:val="20"/>
              </w:rPr>
              <w:t>年度宿费仅供参考)</w:t>
            </w:r>
          </w:p>
        </w:tc>
        <w:tc>
          <w:tcPr>
            <w:tcW w:w="1389"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852-23338455</w:t>
            </w:r>
          </w:p>
        </w:tc>
        <w:tc>
          <w:tcPr>
            <w:tcW w:w="1417"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852-23346671</w:t>
            </w:r>
          </w:p>
        </w:tc>
        <w:tc>
          <w:tcPr>
            <w:tcW w:w="2110"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ar.jee@polyu.edu.hk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www.polyu.edu.hk/study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香港科技大学</w:t>
            </w:r>
          </w:p>
        </w:tc>
        <w:tc>
          <w:tcPr>
            <w:tcW w:w="1134"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6月13日</w:t>
            </w:r>
          </w:p>
        </w:tc>
        <w:tc>
          <w:tcPr>
            <w:tcW w:w="183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面試日期：</w:t>
            </w:r>
          </w:p>
          <w:p>
            <w:pPr>
              <w:spacing w:after="0" w:line="240" w:lineRule="exact"/>
              <w:rPr>
                <w:rFonts w:ascii="宋体" w:hAnsi="宋体" w:eastAsia="宋体" w:cs="Times New Roman"/>
                <w:sz w:val="20"/>
                <w:szCs w:val="20"/>
              </w:rPr>
            </w:pPr>
            <w:r>
              <w:rPr>
                <w:rFonts w:ascii="Times New Roman" w:hAnsi="Times New Roman" w:eastAsia="宋体" w:cs="Times New Roman"/>
                <w:sz w:val="20"/>
                <w:szCs w:val="20"/>
              </w:rPr>
              <w:t>6</w:t>
            </w:r>
            <w:r>
              <w:rPr>
                <w:rFonts w:ascii="宋体" w:hAnsi="宋体" w:eastAsia="宋体" w:cs="Times New Roman"/>
                <w:sz w:val="20"/>
                <w:szCs w:val="20"/>
              </w:rPr>
              <w:t>月下旬</w:t>
            </w:r>
          </w:p>
          <w:p>
            <w:pPr>
              <w:spacing w:after="0" w:line="240" w:lineRule="exact"/>
              <w:rPr>
                <w:rFonts w:ascii="宋体" w:hAnsi="宋体" w:eastAsia="宋体" w:cs="Times New Roman"/>
                <w:sz w:val="20"/>
                <w:szCs w:val="20"/>
              </w:rPr>
            </w:pPr>
          </w:p>
          <w:p>
            <w:pPr>
              <w:spacing w:after="0" w:line="240" w:lineRule="exact"/>
              <w:rPr>
                <w:rFonts w:ascii="Times New Roman" w:hAnsi="Times New Roman" w:cs="Times New Roman"/>
                <w:sz w:val="20"/>
                <w:szCs w:val="20"/>
              </w:rPr>
            </w:pPr>
            <w:r>
              <w:rPr>
                <w:rFonts w:hint="eastAsia" w:ascii="宋体" w:hAnsi="宋体" w:eastAsia="宋体" w:cs="Times New Roman"/>
                <w:sz w:val="20"/>
                <w:szCs w:val="20"/>
              </w:rPr>
              <w:t>有关安排，请在</w:t>
            </w:r>
            <w:r>
              <w:rPr>
                <w:rFonts w:ascii="Times New Roman" w:hAnsi="Times New Roman" w:eastAsia="宋体" w:cs="Times New Roman"/>
                <w:sz w:val="20"/>
                <w:szCs w:val="20"/>
              </w:rPr>
              <w:t>5</w:t>
            </w:r>
            <w:r>
              <w:rPr>
                <w:rFonts w:hint="eastAsia" w:ascii="宋体" w:hAnsi="宋体" w:eastAsia="宋体" w:cs="Times New Roman"/>
                <w:sz w:val="20"/>
                <w:szCs w:val="20"/>
              </w:rPr>
              <w:t>月底浏览网页：</w:t>
            </w:r>
          </w:p>
          <w:p>
            <w:pPr>
              <w:spacing w:after="0" w:line="240" w:lineRule="exact"/>
              <w:rPr>
                <w:rFonts w:ascii="Times New Roman" w:hAnsi="Times New Roman" w:eastAsia="宋体" w:cs="Times New Roman"/>
                <w:sz w:val="20"/>
                <w:szCs w:val="20"/>
              </w:rPr>
            </w:pPr>
            <w:r>
              <w:rPr>
                <w:rFonts w:ascii="Times New Roman" w:hAnsi="Times New Roman" w:cs="Times New Roman"/>
                <w:sz w:val="20"/>
                <w:szCs w:val="20"/>
              </w:rPr>
              <w:t xml:space="preserve">https://join.ust.hk/zh-hans </w:t>
            </w:r>
            <w:r>
              <w:rPr>
                <w:rFonts w:hint="eastAsia" w:ascii="宋体" w:hAnsi="宋体" w:eastAsia="宋体" w:cs="Times New Roman"/>
                <w:sz w:val="20"/>
                <w:szCs w:val="20"/>
              </w:rPr>
              <w:t>之最新公布。</w:t>
            </w:r>
          </w:p>
        </w:tc>
        <w:tc>
          <w:tcPr>
            <w:tcW w:w="1701"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由6月底至7月6日期间陆续公布录取名单，获录取的同学必须于指定限期向本校确认接受录取，并缴付留位费。录取工作于6月7日前结束。</w:t>
            </w:r>
          </w:p>
        </w:tc>
        <w:tc>
          <w:tcPr>
            <w:tcW w:w="250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修读年期（全部课程均在香港科大进行）：</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一般本科课程：四年</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「科技及管理学双学位课程」：五年</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学费：</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每学年港币十四万元</w:t>
            </w:r>
          </w:p>
        </w:tc>
        <w:tc>
          <w:tcPr>
            <w:tcW w:w="173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住校宿舍：每年港币</w:t>
            </w:r>
            <w:r>
              <w:rPr>
                <w:rFonts w:hint="eastAsia" w:ascii="Times New Roman" w:hAnsi="Times New Roman" w:eastAsia="宋体" w:cs="Times New Roman"/>
                <w:sz w:val="20"/>
                <w:szCs w:val="20"/>
              </w:rPr>
              <w:t>14,370</w:t>
            </w:r>
            <w:r>
              <w:rPr>
                <w:rFonts w:ascii="Times New Roman" w:hAnsi="Times New Roman" w:eastAsia="宋体" w:cs="Times New Roman"/>
                <w:sz w:val="20"/>
                <w:szCs w:val="20"/>
              </w:rPr>
              <w:t>至25,3</w:t>
            </w:r>
            <w:r>
              <w:rPr>
                <w:rFonts w:hint="eastAsia" w:ascii="Times New Roman" w:hAnsi="Times New Roman" w:eastAsia="宋体" w:cs="Times New Roman"/>
                <w:sz w:val="20"/>
                <w:szCs w:val="20"/>
              </w:rPr>
              <w:t>70</w:t>
            </w:r>
            <w:r>
              <w:rPr>
                <w:rFonts w:ascii="Times New Roman" w:hAnsi="Times New Roman" w:eastAsia="宋体" w:cs="Times New Roman"/>
                <w:sz w:val="20"/>
                <w:szCs w:val="20"/>
              </w:rPr>
              <w:t>元不等。（此为2020-21年度宿费仅供参考）</w:t>
            </w:r>
          </w:p>
        </w:tc>
        <w:tc>
          <w:tcPr>
            <w:tcW w:w="138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852-23588384</w:t>
            </w:r>
          </w:p>
        </w:tc>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w:t>
            </w:r>
            <w:r>
              <w:rPr>
                <w:rFonts w:ascii="Times New Roman" w:hAnsi="Times New Roman" w:eastAsia="宋体" w:cs="Times New Roman"/>
                <w:sz w:val="20"/>
                <w:szCs w:val="20"/>
                <w:lang w:eastAsia="zh-TW"/>
              </w:rPr>
              <w:t>-</w:t>
            </w:r>
            <w:r>
              <w:rPr>
                <w:rFonts w:ascii="Times New Roman" w:hAnsi="Times New Roman" w:eastAsia="宋体" w:cs="Times New Roman"/>
                <w:sz w:val="20"/>
                <w:szCs w:val="20"/>
              </w:rPr>
              <w:t>23350082</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ugenquiry@ust.edu.hk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https://join.ust.hk/zh-hans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香港大学</w:t>
            </w:r>
          </w:p>
        </w:tc>
        <w:tc>
          <w:tcPr>
            <w:tcW w:w="1134"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网上申请: 6月</w:t>
            </w:r>
            <w:r>
              <w:rPr>
                <w:rFonts w:hint="eastAsia" w:ascii="Times New Roman" w:hAnsi="Times New Roman" w:eastAsia="宋体" w:cs="Times New Roman"/>
                <w:sz w:val="20"/>
                <w:szCs w:val="20"/>
              </w:rPr>
              <w:t>2</w:t>
            </w:r>
            <w:r>
              <w:rPr>
                <w:rFonts w:ascii="Times New Roman" w:hAnsi="Times New Roman" w:eastAsia="宋体" w:cs="Times New Roman"/>
                <w:sz w:val="20"/>
                <w:szCs w:val="20"/>
              </w:rPr>
              <w:t>8日</w:t>
            </w:r>
          </w:p>
        </w:tc>
        <w:tc>
          <w:tcPr>
            <w:tcW w:w="1830" w:type="dxa"/>
            <w:tcBorders>
              <w:bottom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ascii="Times New Roman" w:hAnsi="Times New Roman" w:eastAsia="宋体" w:cs="Times New Roman"/>
                <w:sz w:val="20"/>
                <w:szCs w:val="20"/>
              </w:rPr>
              <w:t>于</w:t>
            </w:r>
            <w:r>
              <w:rPr>
                <w:rFonts w:hint="eastAsia" w:ascii="Times New Roman" w:hAnsi="Times New Roman" w:eastAsia="宋体" w:cs="Times New Roman"/>
                <w:sz w:val="20"/>
                <w:szCs w:val="20"/>
              </w:rPr>
              <w:t>6</w:t>
            </w:r>
            <w:r>
              <w:rPr>
                <w:rFonts w:ascii="Times New Roman" w:hAnsi="Times New Roman" w:eastAsia="宋体" w:cs="Times New Roman"/>
                <w:sz w:val="20"/>
                <w:szCs w:val="20"/>
              </w:rPr>
              <w:t>月下旬进行面试。面试将于内地不同城市举行。请于6月中下旬浏览网站公布www.hku.hk/mainland</w:t>
            </w:r>
          </w:p>
        </w:tc>
        <w:tc>
          <w:tcPr>
            <w:tcW w:w="1701" w:type="dxa"/>
            <w:tcBorders>
              <w:bottom w:val="single" w:color="auto" w:sz="4" w:space="0"/>
            </w:tcBorders>
            <w:shd w:val="clear" w:color="auto" w:fill="auto"/>
          </w:tcPr>
          <w:p>
            <w:pPr>
              <w:spacing w:after="0" w:line="240" w:lineRule="exact"/>
              <w:rPr>
                <w:rFonts w:ascii="Times New Roman" w:hAnsi="Times New Roman" w:eastAsia="宋体" w:cs="Times New Roman"/>
                <w:b w:val="0"/>
                <w:bCs w:val="0"/>
                <w:color w:val="auto"/>
                <w:sz w:val="20"/>
                <w:szCs w:val="20"/>
                <w:u w:val="none"/>
              </w:rPr>
            </w:pPr>
            <w:r>
              <w:rPr>
                <w:rFonts w:ascii="Times New Roman" w:hAnsi="Times New Roman" w:eastAsia="宋体" w:cs="Times New Roman"/>
                <w:b w:val="0"/>
                <w:bCs w:val="0"/>
                <w:color w:val="auto"/>
                <w:sz w:val="20"/>
                <w:szCs w:val="20"/>
                <w:u w:val="none"/>
              </w:rPr>
              <w:t>7月7日前公布录取名单。获录取的同学必须于指定限期向本校确认接受录取，并缴付留位费。</w:t>
            </w:r>
          </w:p>
        </w:tc>
        <w:tc>
          <w:tcPr>
            <w:tcW w:w="250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在香港大学完成的四年制本科专业，每年学费均为港币171,000元。</w:t>
            </w:r>
          </w:p>
        </w:tc>
        <w:tc>
          <w:tcPr>
            <w:tcW w:w="173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港大宿舍每年宿费约港币15,000-28,000元。</w:t>
            </w:r>
          </w:p>
        </w:tc>
        <w:tc>
          <w:tcPr>
            <w:tcW w:w="1389"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热线电话已转为即时 QQ 招生咨询群 （</w:t>
            </w:r>
            <w:r>
              <w:rPr>
                <w:rFonts w:ascii="Times New Roman" w:hAnsi="Times New Roman" w:eastAsia="宋体" w:cs="Times New Roman"/>
                <w:sz w:val="20"/>
                <w:szCs w:val="20"/>
              </w:rPr>
              <w:t>778967251</w:t>
            </w:r>
            <w:r>
              <w:rPr>
                <w:rFonts w:hint="eastAsia" w:ascii="Times New Roman" w:hAnsi="Times New Roman" w:eastAsia="宋体" w:cs="Times New Roman"/>
                <w:sz w:val="20"/>
                <w:szCs w:val="20"/>
              </w:rPr>
              <w:t>）</w:t>
            </w:r>
          </w:p>
        </w:tc>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852-35850883</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prcua@hku.hk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http://www.hku.hk/mainland</w:t>
            </w:r>
          </w:p>
          <w:p>
            <w:pPr>
              <w:spacing w:after="0" w:line="240" w:lineRule="exact"/>
              <w:rPr>
                <w:rFonts w:ascii="Times New Roman" w:hAnsi="Times New Roman" w:eastAsia="宋体" w:cs="Times New Roman"/>
                <w:sz w:val="20"/>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ascii="Times New Roman" w:hAnsi="Times New Roman" w:eastAsia="宋体" w:cs="Times New Roman"/>
                <w:sz w:val="20"/>
                <w:szCs w:val="20"/>
              </w:rPr>
              <w:t>香港演艺学院</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after="0" w:line="160" w:lineRule="exact"/>
              <w:ind w:left="11"/>
              <w:rPr>
                <w:rFonts w:ascii="Times New Roman" w:hAnsi="Times New Roman" w:eastAsia="宋体" w:cs="Times New Roman"/>
                <w:sz w:val="18"/>
                <w:szCs w:val="18"/>
              </w:rPr>
            </w:pPr>
            <w:r>
              <w:rPr>
                <w:rFonts w:ascii="Times New Roman" w:hAnsi="Times New Roman" w:eastAsia="PMingLiU" w:cs="Times New Roman"/>
                <w:sz w:val="18"/>
                <w:szCs w:val="18"/>
              </w:rPr>
              <w:t>2020</w:t>
            </w:r>
            <w:r>
              <w:rPr>
                <w:rFonts w:hint="eastAsia" w:ascii="PMingLiU" w:hAnsi="PMingLiU" w:eastAsia="PMingLiU" w:cs="Times New Roman"/>
                <w:sz w:val="18"/>
                <w:szCs w:val="18"/>
              </w:rPr>
              <w:t>年</w:t>
            </w:r>
            <w:r>
              <w:rPr>
                <w:rFonts w:ascii="Times New Roman" w:hAnsi="Times New Roman" w:eastAsia="PMingLiU" w:cs="Times New Roman"/>
                <w:sz w:val="18"/>
                <w:szCs w:val="18"/>
              </w:rPr>
              <w:t>12</w:t>
            </w:r>
            <w:r>
              <w:rPr>
                <w:rFonts w:hint="eastAsia" w:ascii="PMingLiU" w:hAnsi="PMingLiU" w:eastAsia="PMingLiU" w:cs="Times New Roman"/>
                <w:sz w:val="18"/>
                <w:szCs w:val="18"/>
              </w:rPr>
              <w:t>月</w:t>
            </w:r>
          </w:p>
          <w:p>
            <w:pPr>
              <w:spacing w:after="0" w:line="160" w:lineRule="exact"/>
              <w:ind w:left="11"/>
              <w:rPr>
                <w:rFonts w:ascii="Times New Roman" w:hAnsi="Times New Roman" w:eastAsia="宋体" w:cs="Times New Roman"/>
                <w:sz w:val="20"/>
                <w:szCs w:val="20"/>
              </w:rPr>
            </w:pPr>
            <w:r>
              <w:rPr>
                <w:rFonts w:hint="eastAsia" w:ascii="Times New Roman" w:hAnsi="Times New Roman" w:eastAsia="宋体" w:cs="Times New Roman"/>
                <w:sz w:val="18"/>
                <w:szCs w:val="18"/>
              </w:rPr>
              <w:t>个别课程仍然继续接受申请。详情请参阅学院网页</w:t>
            </w:r>
            <w:r>
              <w:rPr>
                <w:rFonts w:ascii="Times New Roman" w:hAnsi="Times New Roman" w:eastAsia="宋体" w:cs="Times New Roman"/>
                <w:sz w:val="18"/>
                <w:szCs w:val="18"/>
              </w:rPr>
              <w:t>https://www.hkapa.edu/sch/studying-apa/prospective-students/admission</w:t>
            </w:r>
          </w:p>
        </w:tc>
        <w:tc>
          <w:tcPr>
            <w:tcW w:w="18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20</w:t>
            </w:r>
            <w:r>
              <w:rPr>
                <w:rFonts w:ascii="Times New Roman" w:hAnsi="Times New Roman" w:eastAsia="PMingLiU" w:cs="Times New Roman"/>
                <w:sz w:val="20"/>
                <w:szCs w:val="20"/>
              </w:rPr>
              <w:t>20</w:t>
            </w:r>
            <w:r>
              <w:rPr>
                <w:rFonts w:hint="eastAsia" w:ascii="Times New Roman" w:hAnsi="Times New Roman" w:eastAsia="宋体" w:cs="Times New Roman"/>
                <w:sz w:val="20"/>
                <w:szCs w:val="20"/>
              </w:rPr>
              <w:t>年12月至20</w:t>
            </w:r>
            <w:r>
              <w:rPr>
                <w:rFonts w:ascii="Times New Roman" w:hAnsi="Times New Roman" w:eastAsia="宋体" w:cs="Times New Roman"/>
                <w:sz w:val="20"/>
                <w:szCs w:val="20"/>
              </w:rPr>
              <w:t>21</w:t>
            </w:r>
            <w:r>
              <w:rPr>
                <w:rFonts w:hint="eastAsia" w:ascii="Times New Roman" w:hAnsi="Times New Roman" w:eastAsia="宋体" w:cs="Times New Roman"/>
                <w:sz w:val="20"/>
                <w:szCs w:val="20"/>
              </w:rPr>
              <w:t>年</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w:t>
            </w:r>
          </w:p>
          <w:p>
            <w:pPr>
              <w:spacing w:after="0" w:line="240" w:lineRule="exact"/>
              <w:ind w:left="12"/>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面试及遴选将以提交视频及/或在线面试形式进行。</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b w:val="0"/>
                <w:bCs w:val="0"/>
                <w:color w:val="auto"/>
                <w:sz w:val="20"/>
                <w:szCs w:val="20"/>
                <w:u w:val="none"/>
              </w:rPr>
            </w:pPr>
            <w:r>
              <w:rPr>
                <w:rFonts w:ascii="Times New Roman" w:hAnsi="Times New Roman" w:eastAsia="宋体" w:cs="Times New Roman"/>
                <w:b w:val="0"/>
                <w:bCs w:val="0"/>
                <w:color w:val="auto"/>
                <w:sz w:val="20"/>
                <w:szCs w:val="20"/>
                <w:u w:val="none"/>
              </w:rPr>
              <w:t>2</w:t>
            </w:r>
            <w:r>
              <w:rPr>
                <w:rFonts w:hint="eastAsia" w:ascii="Times New Roman" w:hAnsi="Times New Roman" w:eastAsia="宋体" w:cs="Times New Roman"/>
                <w:b w:val="0"/>
                <w:bCs w:val="0"/>
                <w:color w:val="auto"/>
                <w:sz w:val="20"/>
                <w:szCs w:val="20"/>
                <w:u w:val="none"/>
              </w:rPr>
              <w:t>0</w:t>
            </w:r>
            <w:r>
              <w:rPr>
                <w:rFonts w:ascii="Times New Roman" w:hAnsi="Times New Roman" w:eastAsia="宋体" w:cs="Times New Roman"/>
                <w:b w:val="0"/>
                <w:bCs w:val="0"/>
                <w:color w:val="auto"/>
                <w:sz w:val="20"/>
                <w:szCs w:val="20"/>
                <w:u w:val="none"/>
              </w:rPr>
              <w:t>21年8月31日或之前公布录取名单。获录取的同学必须于指定限期向本校确认接受录取，并缴付留位费。</w:t>
            </w:r>
          </w:p>
        </w:tc>
        <w:tc>
          <w:tcPr>
            <w:tcW w:w="250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2021/2022</w:t>
            </w:r>
            <w:r>
              <w:rPr>
                <w:rFonts w:ascii="Times New Roman" w:hAnsi="Times New Roman" w:eastAsia="宋体" w:cs="Times New Roman"/>
                <w:sz w:val="20"/>
                <w:szCs w:val="20"/>
              </w:rPr>
              <w:t>学年本科课程的非本地学生学费待定。</w:t>
            </w:r>
          </w:p>
        </w:tc>
        <w:tc>
          <w:tcPr>
            <w:tcW w:w="17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学院沒有提供宿舍，学生须自行安排住宿。如有需要，学院可在学生自行安排住宿事宜上提供協助。</w:t>
            </w:r>
          </w:p>
          <w:p>
            <w:pPr>
              <w:spacing w:after="0" w:line="240" w:lineRule="exact"/>
              <w:jc w:val="both"/>
              <w:rPr>
                <w:rFonts w:ascii="Times New Roman" w:hAnsi="Times New Roman" w:eastAsia="宋体" w:cs="Times New Roman"/>
                <w:sz w:val="20"/>
                <w:szCs w:val="20"/>
              </w:rPr>
            </w:pPr>
          </w:p>
        </w:tc>
        <w:tc>
          <w:tcPr>
            <w:tcW w:w="138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852-25848</w:t>
            </w:r>
            <w:r>
              <w:rPr>
                <w:rFonts w:ascii="Times New Roman" w:hAnsi="Times New Roman" w:eastAsia="宋体" w:cs="Times New Roman"/>
                <w:sz w:val="20"/>
                <w:szCs w:val="20"/>
                <w:lang w:eastAsia="zh-TW"/>
              </w:rPr>
              <w:t>33</w:t>
            </w:r>
            <w:r>
              <w:rPr>
                <w:rFonts w:ascii="Times New Roman" w:hAnsi="Times New Roman" w:eastAsia="宋体" w:cs="Times New Roman"/>
                <w:sz w:val="20"/>
                <w:szCs w:val="20"/>
              </w:rPr>
              <w:t>0</w:t>
            </w:r>
          </w:p>
          <w:p>
            <w:pPr>
              <w:spacing w:after="0" w:line="240" w:lineRule="exact"/>
              <w:rPr>
                <w:rFonts w:ascii="Times New Roman" w:hAnsi="Times New Roman" w:eastAsia="宋体" w:cs="Times New Roman"/>
                <w:sz w:val="20"/>
                <w:szCs w:val="20"/>
                <w:lang w:eastAsia="zh-TW"/>
              </w:rPr>
            </w:pP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852-25848722</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aso.admission@hkapa.edu</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fldChar w:fldCharType="begin"/>
            </w:r>
            <w:r>
              <w:instrText xml:space="preserve"> HYPERLINK "http://www.hkapa.edu" </w:instrText>
            </w:r>
            <w:r>
              <w:fldChar w:fldCharType="separate"/>
            </w:r>
            <w:r>
              <w:rPr>
                <w:rStyle w:val="7"/>
                <w:rFonts w:ascii="Times New Roman" w:hAnsi="Times New Roman" w:eastAsia="宋体" w:cs="Times New Roman"/>
                <w:color w:val="auto"/>
                <w:sz w:val="20"/>
                <w:szCs w:val="20"/>
                <w:u w:val="none"/>
              </w:rPr>
              <w:t>www.hkapa.edu</w:t>
            </w:r>
            <w:r>
              <w:rPr>
                <w:rStyle w:val="7"/>
                <w:rFonts w:ascii="Times New Roman" w:hAnsi="Times New Roman" w:eastAsia="宋体" w:cs="Times New Roman"/>
                <w:color w:val="auto"/>
                <w:sz w:val="20"/>
                <w:szCs w:val="20"/>
                <w:u w:val="none"/>
              </w:rPr>
              <w:fldChar w:fldCharType="end"/>
            </w:r>
          </w:p>
          <w:p>
            <w:pPr>
              <w:spacing w:after="0" w:line="240" w:lineRule="exact"/>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hint="eastAsia" w:ascii="Times New Roman" w:hAnsi="Times New Roman" w:eastAsia="宋体" w:cs="Times New Roman"/>
                <w:sz w:val="20"/>
                <w:szCs w:val="20"/>
              </w:rPr>
              <w:t>香港公开大学</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lang w:eastAsia="zh-TW"/>
              </w:rPr>
              <w:t>202</w:t>
            </w:r>
            <w:r>
              <w:rPr>
                <w:rFonts w:hint="eastAsia" w:ascii="Times New Roman" w:hAnsi="Times New Roman" w:eastAsia="宋体" w:cs="Times New Roman"/>
                <w:sz w:val="20"/>
                <w:szCs w:val="20"/>
              </w:rPr>
              <w:t>1</w:t>
            </w:r>
            <w:r>
              <w:rPr>
                <w:rFonts w:hint="eastAsia" w:ascii="Times New Roman" w:hAnsi="Times New Roman" w:eastAsia="宋体" w:cs="Times New Roman"/>
                <w:sz w:val="20"/>
                <w:szCs w:val="20"/>
                <w:lang w:eastAsia="zh-TW"/>
              </w:rPr>
              <w:t>年</w:t>
            </w:r>
            <w:r>
              <w:rPr>
                <w:rFonts w:hint="eastAsia" w:ascii="Times New Roman" w:hAnsi="Times New Roman" w:eastAsia="宋体" w:cs="Times New Roman"/>
                <w:sz w:val="20"/>
                <w:szCs w:val="20"/>
              </w:rPr>
              <w:t>5月31日</w:t>
            </w:r>
          </w:p>
        </w:tc>
        <w:tc>
          <w:tcPr>
            <w:tcW w:w="18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面试暂定于</w:t>
            </w:r>
            <w:r>
              <w:rPr>
                <w:rFonts w:ascii="Times New Roman" w:hAnsi="Times New Roman" w:eastAsia="宋体" w:cs="Times New Roman"/>
                <w:sz w:val="20"/>
                <w:szCs w:val="20"/>
              </w:rPr>
              <w:t>202</w:t>
            </w:r>
            <w:r>
              <w:rPr>
                <w:rFonts w:hint="eastAsia" w:ascii="Times New Roman" w:hAnsi="Times New Roman" w:eastAsia="宋体" w:cs="Times New Roman"/>
                <w:sz w:val="20"/>
                <w:szCs w:val="20"/>
              </w:rPr>
              <w:t>1年6月中旬或下旬进行。有关面试具体安排，将于</w:t>
            </w:r>
            <w:r>
              <w:rPr>
                <w:rFonts w:ascii="Times New Roman" w:hAnsi="Times New Roman" w:eastAsia="宋体" w:cs="Times New Roman"/>
                <w:sz w:val="20"/>
                <w:szCs w:val="20"/>
              </w:rPr>
              <w:t xml:space="preserve"> 202</w:t>
            </w:r>
            <w:r>
              <w:rPr>
                <w:rFonts w:hint="eastAsia" w:ascii="Times New Roman" w:hAnsi="Times New Roman" w:eastAsia="宋体" w:cs="Times New Roman"/>
                <w:sz w:val="20"/>
                <w:szCs w:val="20"/>
              </w:rPr>
              <w:t>1年6月上旬或之前公布。</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b w:val="0"/>
                <w:bCs w:val="0"/>
                <w:color w:val="auto"/>
                <w:sz w:val="20"/>
                <w:szCs w:val="20"/>
                <w:highlight w:val="none"/>
                <w:u w:val="none"/>
              </w:rPr>
            </w:pPr>
            <w:r>
              <w:rPr>
                <w:rFonts w:hint="eastAsia" w:ascii="Times New Roman" w:hAnsi="Times New Roman" w:eastAsia="宋体" w:cs="Times New Roman"/>
                <w:b w:val="0"/>
                <w:bCs w:val="0"/>
                <w:color w:val="auto"/>
                <w:sz w:val="20"/>
                <w:szCs w:val="20"/>
                <w:highlight w:val="none"/>
                <w:u w:val="none"/>
              </w:rPr>
              <w:t>面试后将尽快公布录取名单。</w:t>
            </w:r>
            <w:r>
              <w:rPr>
                <w:rFonts w:ascii="Times New Roman" w:hAnsi="Times New Roman" w:eastAsia="宋体" w:cs="Times New Roman"/>
                <w:b w:val="0"/>
                <w:bCs w:val="0"/>
                <w:color w:val="auto"/>
                <w:sz w:val="20"/>
                <w:szCs w:val="20"/>
                <w:highlight w:val="none"/>
                <w:u w:val="none"/>
              </w:rPr>
              <w:t>获录取的同学必须于指定限期向本校确认接受录取，并缴付</w:t>
            </w:r>
            <w:r>
              <w:rPr>
                <w:rFonts w:hint="eastAsia" w:ascii="Times New Roman" w:hAnsi="Times New Roman" w:eastAsia="宋体" w:cs="Times New Roman"/>
                <w:b w:val="0"/>
                <w:bCs w:val="0"/>
                <w:color w:val="auto"/>
                <w:sz w:val="20"/>
                <w:szCs w:val="20"/>
                <w:highlight w:val="none"/>
                <w:u w:val="none"/>
              </w:rPr>
              <w:t>第一学期学费</w:t>
            </w:r>
            <w:r>
              <w:rPr>
                <w:rFonts w:ascii="Times New Roman" w:hAnsi="Times New Roman" w:eastAsia="宋体" w:cs="Times New Roman"/>
                <w:b w:val="0"/>
                <w:bCs w:val="0"/>
                <w:color w:val="auto"/>
                <w:sz w:val="20"/>
                <w:szCs w:val="20"/>
                <w:highlight w:val="none"/>
                <w:u w:val="none"/>
              </w:rPr>
              <w:t>。</w:t>
            </w:r>
          </w:p>
        </w:tc>
        <w:tc>
          <w:tcPr>
            <w:tcW w:w="250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本科生课程的修读年期一般为四年。</w:t>
            </w:r>
            <w:r>
              <w:rPr>
                <w:rFonts w:ascii="Times New Roman" w:hAnsi="Times New Roman" w:eastAsia="宋体" w:cs="Times New Roman"/>
                <w:sz w:val="20"/>
                <w:szCs w:val="20"/>
              </w:rPr>
              <w:t>202</w:t>
            </w:r>
            <w:r>
              <w:rPr>
                <w:rFonts w:hint="eastAsia" w:ascii="Times New Roman" w:hAnsi="Times New Roman" w:eastAsia="宋体" w:cs="Times New Roman"/>
                <w:sz w:val="20"/>
                <w:szCs w:val="20"/>
              </w:rPr>
              <w:t>1</w:t>
            </w:r>
            <w:r>
              <w:rPr>
                <w:rFonts w:ascii="Times New Roman" w:hAnsi="Times New Roman" w:eastAsia="宋体" w:cs="Times New Roman"/>
                <w:sz w:val="20"/>
                <w:szCs w:val="20"/>
              </w:rPr>
              <w:t>/202</w:t>
            </w:r>
            <w:r>
              <w:rPr>
                <w:rFonts w:hint="eastAsia" w:ascii="Times New Roman" w:hAnsi="Times New Roman" w:eastAsia="宋体" w:cs="Times New Roman"/>
                <w:sz w:val="20"/>
                <w:szCs w:val="20"/>
              </w:rPr>
              <w:t>2学年学费约为港币101</w:t>
            </w:r>
            <w:r>
              <w:rPr>
                <w:rFonts w:ascii="Times New Roman" w:hAnsi="Times New Roman" w:eastAsia="宋体" w:cs="Times New Roman"/>
                <w:sz w:val="20"/>
                <w:szCs w:val="20"/>
              </w:rPr>
              <w:t>,</w:t>
            </w:r>
            <w:r>
              <w:rPr>
                <w:rFonts w:hint="eastAsia" w:ascii="Times New Roman" w:hAnsi="Times New Roman" w:eastAsia="宋体" w:cs="Times New Roman"/>
                <w:sz w:val="20"/>
                <w:szCs w:val="20"/>
              </w:rPr>
              <w:t>56</w:t>
            </w:r>
            <w:r>
              <w:rPr>
                <w:rFonts w:ascii="Times New Roman" w:hAnsi="Times New Roman" w:eastAsia="宋体" w:cs="Times New Roman"/>
                <w:sz w:val="20"/>
                <w:szCs w:val="20"/>
              </w:rPr>
              <w:t>0 –1</w:t>
            </w:r>
            <w:r>
              <w:rPr>
                <w:rFonts w:hint="eastAsia" w:ascii="Times New Roman" w:hAnsi="Times New Roman" w:eastAsia="宋体" w:cs="Times New Roman"/>
                <w:sz w:val="20"/>
                <w:szCs w:val="20"/>
              </w:rPr>
              <w:t>42</w:t>
            </w:r>
            <w:r>
              <w:rPr>
                <w:rFonts w:ascii="Times New Roman" w:hAnsi="Times New Roman" w:eastAsia="宋体" w:cs="Times New Roman"/>
                <w:sz w:val="20"/>
                <w:szCs w:val="20"/>
              </w:rPr>
              <w:t>,</w:t>
            </w:r>
            <w:r>
              <w:rPr>
                <w:rFonts w:hint="eastAsia" w:ascii="Times New Roman" w:hAnsi="Times New Roman" w:eastAsia="宋体" w:cs="Times New Roman"/>
                <w:sz w:val="20"/>
                <w:szCs w:val="20"/>
              </w:rPr>
              <w:t>332元</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w:t>
            </w:r>
          </w:p>
          <w:p>
            <w:pPr>
              <w:spacing w:after="0" w:line="240" w:lineRule="auto"/>
              <w:rPr>
                <w:rFonts w:ascii="Times New Roman" w:hAnsi="Times New Roman" w:eastAsia="宋体" w:cs="Times New Roman"/>
                <w:sz w:val="20"/>
                <w:szCs w:val="20"/>
              </w:rPr>
            </w:pPr>
          </w:p>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w:t>
            </w:r>
            <w:r>
              <w:rPr>
                <w:rFonts w:hint="eastAsia" w:ascii="Times New Roman" w:hAnsi="Times New Roman" w:eastAsia="宋体" w:cs="Times New Roman"/>
                <w:sz w:val="20"/>
                <w:szCs w:val="20"/>
              </w:rPr>
              <w:t>学费仅供参考，以我校官网公布为准</w:t>
            </w:r>
            <w:r>
              <w:rPr>
                <w:rFonts w:ascii="Times New Roman" w:hAnsi="Times New Roman" w:eastAsia="宋体" w:cs="Times New Roman"/>
                <w:sz w:val="20"/>
                <w:szCs w:val="20"/>
              </w:rPr>
              <w:t>)</w:t>
            </w:r>
          </w:p>
          <w:p>
            <w:pPr>
              <w:spacing w:after="0" w:line="240" w:lineRule="auto"/>
              <w:rPr>
                <w:rFonts w:ascii="Times New Roman" w:hAnsi="Times New Roman" w:eastAsia="宋体" w:cs="Times New Roman"/>
                <w:sz w:val="20"/>
                <w:szCs w:val="20"/>
              </w:rPr>
            </w:pPr>
          </w:p>
        </w:tc>
        <w:tc>
          <w:tcPr>
            <w:tcW w:w="173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每年约港币</w:t>
            </w:r>
            <w:r>
              <w:rPr>
                <w:rFonts w:ascii="Times New Roman" w:hAnsi="Times New Roman" w:eastAsia="宋体" w:cs="Times New Roman"/>
                <w:sz w:val="20"/>
                <w:szCs w:val="20"/>
              </w:rPr>
              <w:t>60,000</w:t>
            </w:r>
            <w:r>
              <w:rPr>
                <w:rFonts w:hint="eastAsia" w:ascii="Times New Roman" w:hAnsi="Times New Roman" w:eastAsia="宋体" w:cs="Times New Roman"/>
                <w:sz w:val="20"/>
                <w:szCs w:val="20"/>
              </w:rPr>
              <w:t>－8</w:t>
            </w:r>
            <w:r>
              <w:rPr>
                <w:rFonts w:ascii="Times New Roman" w:hAnsi="Times New Roman" w:eastAsia="宋体" w:cs="Times New Roman"/>
                <w:sz w:val="20"/>
                <w:szCs w:val="20"/>
              </w:rPr>
              <w:t>0,000</w:t>
            </w:r>
            <w:r>
              <w:rPr>
                <w:rFonts w:hint="eastAsia" w:ascii="Times New Roman" w:hAnsi="Times New Roman" w:eastAsia="宋体" w:cs="Times New Roman"/>
                <w:sz w:val="20"/>
                <w:szCs w:val="20"/>
              </w:rPr>
              <w:t>元左右（仅供参考）。</w:t>
            </w:r>
          </w:p>
          <w:p>
            <w:pPr>
              <w:spacing w:after="0" w:line="240" w:lineRule="exact"/>
              <w:jc w:val="both"/>
              <w:rPr>
                <w:rFonts w:ascii="Times New Roman" w:hAnsi="Times New Roman" w:eastAsia="宋体" w:cs="Times New Roman"/>
                <w:sz w:val="20"/>
                <w:szCs w:val="20"/>
              </w:rPr>
            </w:pPr>
            <w:r>
              <w:rPr>
                <w:rFonts w:hint="eastAsia" w:ascii="Times New Roman" w:hAnsi="Times New Roman" w:eastAsia="宋体" w:cs="Times New Roman"/>
                <w:sz w:val="20"/>
                <w:szCs w:val="20"/>
              </w:rPr>
              <w:t>大学会为部份学生统筹校外宿位，其他学生须自行安排住宿。如有需要，大学可在学生自行安排住宿事宜上提供协助。</w:t>
            </w:r>
          </w:p>
        </w:tc>
        <w:tc>
          <w:tcPr>
            <w:tcW w:w="1389"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852-31202589</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Style w:val="11"/>
                <w:rFonts w:ascii="Times New Roman" w:hAnsi="Times New Roman" w:eastAsia="宋体" w:cs="Times New Roman"/>
                <w:sz w:val="20"/>
                <w:szCs w:val="20"/>
              </w:rPr>
              <w:t>852-2</w:t>
            </w:r>
            <w:r>
              <w:rPr>
                <w:rStyle w:val="11"/>
                <w:rFonts w:ascii="Times New Roman" w:hAnsi="Times New Roman" w:eastAsia="宋体" w:cs="Times New Roman"/>
                <w:sz w:val="20"/>
                <w:szCs w:val="20"/>
                <w:lang w:eastAsia="zh-TW"/>
              </w:rPr>
              <w:t>4062155</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电邮</w:t>
            </w:r>
          </w:p>
          <w:p>
            <w:pPr>
              <w:spacing w:after="0" w:line="240" w:lineRule="exact"/>
              <w:rPr>
                <w:rStyle w:val="7"/>
                <w:color w:val="auto"/>
                <w:u w:val="none"/>
              </w:rPr>
            </w:pPr>
            <w:r>
              <w:rPr>
                <w:rStyle w:val="7"/>
                <w:rFonts w:ascii="Times New Roman" w:hAnsi="Times New Roman" w:eastAsia="宋体" w:cs="Times New Roman"/>
                <w:color w:val="auto"/>
                <w:sz w:val="20"/>
                <w:szCs w:val="20"/>
                <w:u w:val="none"/>
              </w:rPr>
              <w:t>regadmug@ouhk.edu.hk</w:t>
            </w:r>
          </w:p>
          <w:p>
            <w:pPr>
              <w:spacing w:after="0" w:line="240" w:lineRule="exact"/>
              <w:rPr>
                <w:rFonts w:ascii="Times New Roman" w:hAnsi="Times New Roman" w:eastAsia="宋体" w:cs="Times New Roman"/>
                <w:sz w:val="20"/>
                <w:szCs w:val="20"/>
                <w:lang w:eastAsia="zh-TW"/>
              </w:rPr>
            </w:pP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网址</w:t>
            </w:r>
          </w:p>
          <w:p>
            <w:pPr>
              <w:spacing w:after="0" w:line="240" w:lineRule="exact"/>
              <w:rPr>
                <w:rStyle w:val="7"/>
              </w:rPr>
            </w:pPr>
            <w:r>
              <w:rPr>
                <w:rFonts w:ascii="Times New Roman" w:hAnsi="Times New Roman" w:eastAsia="宋体" w:cs="Times New Roman"/>
                <w:sz w:val="20"/>
                <w:szCs w:val="20"/>
              </w:rPr>
              <w:t>http://www.ouhk.edu.hk/mainland</w:t>
            </w:r>
          </w:p>
          <w:p>
            <w:pPr>
              <w:spacing w:after="0" w:line="240" w:lineRule="exact"/>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香港树仁大学</w:t>
            </w:r>
          </w:p>
        </w:tc>
        <w:tc>
          <w:tcPr>
            <w:tcW w:w="1134"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hint="eastAsia" w:ascii="Times New Roman" w:hAnsi="Times New Roman" w:eastAsia="宋体" w:cs="Times New Roman"/>
                <w:sz w:val="20"/>
                <w:szCs w:val="20"/>
              </w:rPr>
              <w:t>4</w:t>
            </w:r>
            <w:r>
              <w:rPr>
                <w:rFonts w:ascii="Times New Roman" w:hAnsi="Times New Roman" w:eastAsia="宋体" w:cs="Times New Roman"/>
                <w:sz w:val="20"/>
                <w:szCs w:val="20"/>
              </w:rPr>
              <w:t>月</w:t>
            </w:r>
            <w:r>
              <w:rPr>
                <w:rFonts w:hint="eastAsia" w:ascii="Times New Roman" w:hAnsi="Times New Roman" w:eastAsia="宋体" w:cs="Times New Roman"/>
                <w:sz w:val="20"/>
                <w:szCs w:val="20"/>
              </w:rPr>
              <w:t>30</w:t>
            </w:r>
            <w:r>
              <w:rPr>
                <w:rFonts w:ascii="Times New Roman" w:hAnsi="Times New Roman" w:eastAsia="宋体" w:cs="Times New Roman"/>
                <w:sz w:val="20"/>
                <w:szCs w:val="20"/>
              </w:rPr>
              <w:t>日</w:t>
            </w:r>
          </w:p>
        </w:tc>
        <w:tc>
          <w:tcPr>
            <w:tcW w:w="1830" w:type="dxa"/>
            <w:tcBorders>
              <w:bottom w:val="single" w:color="auto" w:sz="4" w:space="0"/>
            </w:tcBorders>
            <w:shd w:val="clear" w:color="auto" w:fill="auto"/>
          </w:tcPr>
          <w:p>
            <w:pPr>
              <w:spacing w:after="0" w:line="240" w:lineRule="auto"/>
              <w:rPr>
                <w:rFonts w:ascii="Times New Roman" w:hAnsi="Times New Roman" w:cs="Times New Roman"/>
                <w:sz w:val="20"/>
                <w:szCs w:val="20"/>
              </w:rPr>
            </w:pPr>
            <w:r>
              <w:rPr>
                <w:rFonts w:hint="eastAsia" w:ascii="Times New Roman" w:hAnsi="Times New Roman" w:eastAsia="宋体" w:cs="Times New Roman"/>
                <w:sz w:val="20"/>
                <w:szCs w:val="20"/>
              </w:rPr>
              <w:t>仁大于2021-2022年度之申请不设面试及英文笔试安排，若有关课程需申请人进行面试或英文笔试，则会个别通知</w:t>
            </w:r>
          </w:p>
        </w:tc>
        <w:tc>
          <w:tcPr>
            <w:tcW w:w="1701" w:type="dxa"/>
            <w:tcBorders>
              <w:bottom w:val="single" w:color="auto" w:sz="4" w:space="0"/>
            </w:tcBorders>
            <w:shd w:val="clear" w:color="auto" w:fill="auto"/>
          </w:tcPr>
          <w:p>
            <w:pPr>
              <w:spacing w:after="0" w:line="240" w:lineRule="exact"/>
              <w:ind w:left="12"/>
              <w:jc w:val="both"/>
              <w:rPr>
                <w:rFonts w:ascii="Times New Roman" w:hAnsi="Times New Roman" w:eastAsia="宋体" w:cs="Times New Roman"/>
                <w:color w:val="auto"/>
                <w:sz w:val="20"/>
                <w:szCs w:val="20"/>
                <w:u w:val="none"/>
              </w:rPr>
            </w:pPr>
            <w:r>
              <w:rPr>
                <w:rFonts w:ascii="Times New Roman" w:hAnsi="Times New Roman" w:eastAsia="宋体" w:cs="Times New Roman"/>
                <w:color w:val="auto"/>
                <w:sz w:val="20"/>
                <w:szCs w:val="20"/>
                <w:u w:val="none"/>
              </w:rPr>
              <w:t>暂定</w:t>
            </w:r>
            <w:r>
              <w:rPr>
                <w:rFonts w:hint="eastAsia" w:ascii="Times New Roman" w:hAnsi="Times New Roman" w:eastAsia="宋体" w:cs="Times New Roman"/>
                <w:color w:val="auto"/>
                <w:sz w:val="20"/>
                <w:szCs w:val="20"/>
                <w:u w:val="none"/>
              </w:rPr>
              <w:t>6</w:t>
            </w:r>
            <w:r>
              <w:rPr>
                <w:rFonts w:ascii="Times New Roman" w:hAnsi="Times New Roman" w:eastAsia="宋体" w:cs="Times New Roman"/>
                <w:color w:val="auto"/>
                <w:sz w:val="20"/>
                <w:szCs w:val="20"/>
                <w:u w:val="none"/>
              </w:rPr>
              <w:t>月</w:t>
            </w:r>
            <w:r>
              <w:rPr>
                <w:rFonts w:hint="eastAsia" w:ascii="Times New Roman" w:hAnsi="Times New Roman" w:eastAsia="宋体" w:cs="Times New Roman"/>
                <w:color w:val="auto"/>
                <w:sz w:val="20"/>
                <w:szCs w:val="20"/>
                <w:u w:val="none"/>
              </w:rPr>
              <w:t>底</w:t>
            </w:r>
            <w:r>
              <w:rPr>
                <w:rFonts w:hint="eastAsia" w:ascii="Times New Roman" w:hAnsi="Times New Roman" w:eastAsia="PMingLiU" w:cs="Times New Roman"/>
                <w:color w:val="auto"/>
                <w:sz w:val="20"/>
                <w:szCs w:val="20"/>
                <w:u w:val="none"/>
              </w:rPr>
              <w:t>至</w:t>
            </w:r>
            <w:r>
              <w:rPr>
                <w:rFonts w:ascii="Times New Roman" w:hAnsi="Times New Roman" w:eastAsia="宋体" w:cs="Times New Roman"/>
                <w:color w:val="auto"/>
                <w:sz w:val="20"/>
                <w:szCs w:val="20"/>
                <w:u w:val="none"/>
              </w:rPr>
              <w:t>7月</w:t>
            </w:r>
            <w:r>
              <w:rPr>
                <w:rFonts w:hint="eastAsia" w:ascii="PMingLiU" w:hAnsi="PMingLiU" w:eastAsia="PMingLiU" w:cs="Times New Roman"/>
                <w:color w:val="auto"/>
                <w:sz w:val="20"/>
                <w:szCs w:val="20"/>
                <w:u w:val="none"/>
              </w:rPr>
              <w:t>初</w:t>
            </w:r>
            <w:r>
              <w:rPr>
                <w:rFonts w:ascii="Times New Roman" w:hAnsi="Times New Roman" w:eastAsia="宋体" w:cs="Times New Roman"/>
                <w:color w:val="auto"/>
                <w:sz w:val="20"/>
                <w:szCs w:val="20"/>
                <w:u w:val="none"/>
              </w:rPr>
              <w:t>公布录取名单</w:t>
            </w:r>
            <w:r>
              <w:rPr>
                <w:rFonts w:hint="eastAsia" w:ascii="Times New Roman" w:hAnsi="Times New Roman" w:eastAsia="宋体" w:cs="Times New Roman"/>
                <w:color w:val="auto"/>
                <w:sz w:val="20"/>
                <w:szCs w:val="20"/>
                <w:u w:val="none"/>
              </w:rPr>
              <w:t>。</w:t>
            </w:r>
            <w:r>
              <w:rPr>
                <w:rFonts w:ascii="Times New Roman" w:hAnsi="Times New Roman" w:eastAsia="宋体" w:cs="Times New Roman"/>
                <w:b w:val="0"/>
                <w:bCs w:val="0"/>
                <w:color w:val="auto"/>
                <w:sz w:val="20"/>
                <w:szCs w:val="20"/>
                <w:u w:val="none"/>
              </w:rPr>
              <w:t>获录取的同学必须于指定限期向本校确认接受录取，并缴付留位费。</w:t>
            </w:r>
          </w:p>
        </w:tc>
        <w:tc>
          <w:tcPr>
            <w:tcW w:w="2509"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lang w:eastAsia="zh-TW"/>
              </w:rPr>
            </w:pPr>
            <w:r>
              <w:rPr>
                <w:rFonts w:ascii="Times New Roman" w:hAnsi="Times New Roman" w:eastAsia="宋体" w:cs="Times New Roman"/>
                <w:sz w:val="20"/>
                <w:szCs w:val="20"/>
              </w:rPr>
              <w:t>每年港币74,280元</w:t>
            </w:r>
          </w:p>
        </w:tc>
        <w:tc>
          <w:tcPr>
            <w:tcW w:w="1730"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每月约港币1,300-1,900元</w:t>
            </w:r>
          </w:p>
        </w:tc>
        <w:tc>
          <w:tcPr>
            <w:tcW w:w="1389"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852-25707110</w:t>
            </w:r>
          </w:p>
        </w:tc>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852-28068044</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auto"/>
              <w:rPr>
                <w:rFonts w:ascii="Times New Roman" w:hAnsi="Times New Roman" w:eastAsia="宋体" w:cs="Times New Roman"/>
                <w:sz w:val="20"/>
                <w:szCs w:val="20"/>
              </w:rPr>
            </w:pPr>
            <w:r>
              <w:rPr>
                <w:rFonts w:ascii="Times New Roman" w:hAnsi="Times New Roman" w:cs="Times New Roman"/>
                <w:sz w:val="20"/>
                <w:szCs w:val="20"/>
                <w:lang w:eastAsia="zh-TW"/>
              </w:rPr>
              <w:t>chinaadm</w:t>
            </w:r>
            <w:r>
              <w:rPr>
                <w:rFonts w:ascii="Times New Roman" w:hAnsi="Times New Roman" w:eastAsia="宋体" w:cs="Times New Roman"/>
                <w:sz w:val="20"/>
                <w:szCs w:val="20"/>
              </w:rPr>
              <w:t>@hksyu.edu</w:t>
            </w:r>
          </w:p>
          <w:p>
            <w:pPr>
              <w:spacing w:after="0" w:line="240" w:lineRule="auto"/>
              <w:rPr>
                <w:rFonts w:ascii="Times New Roman" w:hAnsi="Times New Roman" w:eastAsia="宋体" w:cs="Times New Roman"/>
                <w:sz w:val="20"/>
                <w:szCs w:val="20"/>
              </w:rPr>
            </w:pPr>
          </w:p>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www.hksyu.edu</w:t>
            </w:r>
          </w:p>
          <w:p>
            <w:pPr>
              <w:spacing w:after="0" w:line="240" w:lineRule="auto"/>
              <w:rPr>
                <w:rFonts w:ascii="Times New Roman" w:hAnsi="Times New Roman" w:eastAsia="宋体" w:cs="Times New Roman"/>
                <w:sz w:val="20"/>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珠海学院</w:t>
            </w:r>
          </w:p>
        </w:tc>
        <w:tc>
          <w:tcPr>
            <w:tcW w:w="1134" w:type="dxa"/>
            <w:tcBorders>
              <w:bottom w:val="single" w:color="auto" w:sz="4" w:space="0"/>
            </w:tcBorders>
            <w:shd w:val="clear" w:color="auto" w:fill="auto"/>
          </w:tcPr>
          <w:p>
            <w:pPr>
              <w:spacing w:after="0" w:line="240" w:lineRule="auto"/>
              <w:rPr>
                <w:rFonts w:ascii="Times New Roman" w:hAnsi="Times New Roman" w:eastAsia="宋体" w:cs="Times New Roman"/>
                <w:sz w:val="20"/>
                <w:szCs w:val="20"/>
              </w:rPr>
            </w:pPr>
            <w:r>
              <w:rPr>
                <w:rFonts w:ascii="Times New Roman" w:hAnsi="Times New Roman" w:eastAsia="宋体" w:cs="Times New Roman"/>
                <w:sz w:val="20"/>
                <w:szCs w:val="20"/>
              </w:rPr>
              <w:t>6月1日</w:t>
            </w:r>
          </w:p>
        </w:tc>
        <w:tc>
          <w:tcPr>
            <w:tcW w:w="1830" w:type="dxa"/>
            <w:tcBorders>
              <w:bottom w:val="single" w:color="auto" w:sz="4" w:space="0"/>
            </w:tcBorders>
            <w:shd w:val="clear" w:color="auto" w:fill="auto"/>
          </w:tcPr>
          <w:p>
            <w:pPr>
              <w:spacing w:after="0" w:line="240" w:lineRule="exact"/>
              <w:ind w:left="1"/>
              <w:rPr>
                <w:rFonts w:ascii="Times New Roman" w:hAnsi="Times New Roman" w:eastAsia="宋体" w:cs="Times New Roman"/>
                <w:sz w:val="20"/>
                <w:szCs w:val="20"/>
              </w:rPr>
            </w:pPr>
            <w:r>
              <w:rPr>
                <w:rFonts w:ascii="Times New Roman" w:hAnsi="Times New Roman" w:eastAsia="宋体" w:cs="Times New Roman"/>
                <w:sz w:val="20"/>
                <w:szCs w:val="20"/>
              </w:rPr>
              <w:t>202</w:t>
            </w:r>
            <w:r>
              <w:rPr>
                <w:rFonts w:hint="eastAsia" w:ascii="Times New Roman" w:hAnsi="Times New Roman" w:eastAsia="宋体" w:cs="Times New Roman"/>
                <w:sz w:val="20"/>
                <w:szCs w:val="20"/>
              </w:rPr>
              <w:t>1年</w:t>
            </w:r>
            <w:r>
              <w:rPr>
                <w:rFonts w:ascii="Times New Roman" w:hAnsi="Times New Roman" w:eastAsia="宋体" w:cs="Times New Roman"/>
                <w:sz w:val="20"/>
                <w:szCs w:val="20"/>
              </w:rPr>
              <w:t>4</w:t>
            </w:r>
            <w:r>
              <w:rPr>
                <w:rFonts w:hint="eastAsia" w:ascii="Times New Roman" w:hAnsi="Times New Roman" w:eastAsia="宋体" w:cs="Times New Roman"/>
                <w:sz w:val="20"/>
                <w:szCs w:val="20"/>
              </w:rPr>
              <w:t>月开始进行网上面试。合资格同学将收到本校的电邮邀请参与面试。</w:t>
            </w:r>
          </w:p>
        </w:tc>
        <w:tc>
          <w:tcPr>
            <w:tcW w:w="1701" w:type="dxa"/>
            <w:tcBorders>
              <w:bottom w:val="single" w:color="auto" w:sz="4" w:space="0"/>
            </w:tcBorders>
            <w:shd w:val="clear" w:color="auto" w:fill="auto"/>
          </w:tcPr>
          <w:p>
            <w:pPr>
              <w:spacing w:after="0" w:line="240" w:lineRule="auto"/>
              <w:rPr>
                <w:rFonts w:ascii="Times New Roman" w:hAnsi="Times New Roman" w:eastAsia="宋体" w:cs="Times New Roman"/>
                <w:b w:val="0"/>
                <w:bCs w:val="0"/>
                <w:color w:val="auto"/>
                <w:sz w:val="20"/>
                <w:szCs w:val="20"/>
                <w:u w:val="none"/>
              </w:rPr>
            </w:pPr>
            <w:r>
              <w:rPr>
                <w:rFonts w:ascii="Times New Roman" w:hAnsi="Times New Roman" w:eastAsia="宋体" w:cs="Times New Roman"/>
                <w:b w:val="0"/>
                <w:bCs w:val="0"/>
                <w:color w:val="auto"/>
                <w:sz w:val="20"/>
                <w:szCs w:val="20"/>
                <w:u w:val="none"/>
              </w:rPr>
              <w:t>暂定7月</w:t>
            </w:r>
            <w:r>
              <w:rPr>
                <w:rFonts w:hint="eastAsia" w:ascii="Times New Roman" w:hAnsi="Times New Roman" w:eastAsia="PMingLiU" w:cs="Times New Roman"/>
                <w:b w:val="0"/>
                <w:bCs w:val="0"/>
                <w:color w:val="auto"/>
                <w:sz w:val="20"/>
                <w:szCs w:val="20"/>
                <w:u w:val="none"/>
                <w:lang w:eastAsia="zh-HK"/>
              </w:rPr>
              <w:t>初</w:t>
            </w:r>
            <w:r>
              <w:rPr>
                <w:rFonts w:ascii="Times New Roman" w:hAnsi="Times New Roman" w:eastAsia="宋体" w:cs="Times New Roman"/>
                <w:b w:val="0"/>
                <w:bCs w:val="0"/>
                <w:color w:val="auto"/>
                <w:sz w:val="20"/>
                <w:szCs w:val="20"/>
                <w:u w:val="none"/>
              </w:rPr>
              <w:t>公布录取名单</w:t>
            </w:r>
            <w:r>
              <w:rPr>
                <w:rFonts w:hint="eastAsia" w:ascii="Times New Roman" w:hAnsi="Times New Roman" w:eastAsia="宋体" w:cs="Times New Roman"/>
                <w:b w:val="0"/>
                <w:bCs w:val="0"/>
                <w:color w:val="auto"/>
                <w:sz w:val="20"/>
                <w:szCs w:val="20"/>
                <w:u w:val="none"/>
              </w:rPr>
              <w:t>。</w:t>
            </w:r>
            <w:r>
              <w:rPr>
                <w:rFonts w:ascii="Times New Roman" w:hAnsi="Times New Roman" w:eastAsia="宋体" w:cs="Times New Roman"/>
                <w:b w:val="0"/>
                <w:bCs w:val="0"/>
                <w:color w:val="auto"/>
                <w:sz w:val="20"/>
                <w:szCs w:val="20"/>
                <w:u w:val="none"/>
              </w:rPr>
              <w:t>获录取的同学必须于指定限期向本校确认接受录取，并缴付留位费。</w:t>
            </w:r>
          </w:p>
        </w:tc>
        <w:tc>
          <w:tcPr>
            <w:tcW w:w="2509" w:type="dxa"/>
            <w:tcBorders>
              <w:bottom w:val="single" w:color="auto" w:sz="4" w:space="0"/>
            </w:tcBorders>
            <w:shd w:val="clear" w:color="auto" w:fill="auto"/>
          </w:tcPr>
          <w:p>
            <w:pPr>
              <w:spacing w:after="0" w:line="240" w:lineRule="exact"/>
              <w:ind w:left="12"/>
              <w:jc w:val="both"/>
              <w:rPr>
                <w:rFonts w:ascii="Times New Roman" w:hAnsi="Times New Roman" w:eastAsia="宋体" w:cs="Times New Roman"/>
                <w:sz w:val="20"/>
                <w:szCs w:val="20"/>
              </w:rPr>
            </w:pPr>
            <w:r>
              <w:rPr>
                <w:rFonts w:ascii="Times New Roman" w:hAnsi="Times New Roman" w:eastAsia="宋体" w:cs="Times New Roman"/>
                <w:sz w:val="20"/>
                <w:szCs w:val="20"/>
              </w:rPr>
              <w:t>2021/2022学年学位课程的学费为港币90,000元。</w:t>
            </w:r>
          </w:p>
        </w:tc>
        <w:tc>
          <w:tcPr>
            <w:tcW w:w="1730" w:type="dxa"/>
            <w:tcBorders>
              <w:bottom w:val="single" w:color="auto" w:sz="4" w:space="0"/>
            </w:tcBorders>
            <w:shd w:val="clear" w:color="auto" w:fill="auto"/>
          </w:tcPr>
          <w:p>
            <w:pPr>
              <w:spacing w:after="0" w:line="240" w:lineRule="exact"/>
              <w:ind w:left="1"/>
              <w:rPr>
                <w:rFonts w:ascii="Times New Roman" w:hAnsi="Times New Roman" w:eastAsia="宋体" w:cs="Times New Roman"/>
                <w:sz w:val="20"/>
                <w:szCs w:val="20"/>
              </w:rPr>
            </w:pPr>
            <w:r>
              <w:rPr>
                <w:rFonts w:ascii="Times New Roman" w:hAnsi="Times New Roman" w:eastAsia="宋体" w:cs="Times New Roman"/>
                <w:sz w:val="20"/>
                <w:szCs w:val="20"/>
              </w:rPr>
              <w:t>住校宿舍：每月</w:t>
            </w:r>
            <w:r>
              <w:rPr>
                <w:rFonts w:ascii="Times New Roman" w:hAnsi="Times New Roman" w:eastAsia="宋体" w:cs="Times New Roman"/>
                <w:sz w:val="20"/>
                <w:szCs w:val="20"/>
                <w:lang w:eastAsia="zh-TW"/>
              </w:rPr>
              <w:t>約</w:t>
            </w:r>
            <w:r>
              <w:rPr>
                <w:rFonts w:ascii="Times New Roman" w:hAnsi="Times New Roman" w:eastAsia="宋体" w:cs="Times New Roman"/>
                <w:sz w:val="20"/>
                <w:szCs w:val="20"/>
              </w:rPr>
              <w:t>港币1,800元</w:t>
            </w:r>
            <w:r>
              <w:rPr>
                <w:rFonts w:ascii="Times New Roman" w:hAnsi="Times New Roman" w:eastAsia="宋体" w:cs="Times New Roman"/>
                <w:sz w:val="20"/>
                <w:szCs w:val="20"/>
                <w:lang w:eastAsia="zh-TW"/>
              </w:rPr>
              <w:t xml:space="preserve"> – 2,200元</w:t>
            </w:r>
          </w:p>
        </w:tc>
        <w:tc>
          <w:tcPr>
            <w:tcW w:w="1389"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852-29727200</w:t>
            </w:r>
          </w:p>
        </w:tc>
        <w:tc>
          <w:tcPr>
            <w:tcW w:w="1417"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852-29727367</w:t>
            </w:r>
          </w:p>
        </w:tc>
        <w:tc>
          <w:tcPr>
            <w:tcW w:w="2110" w:type="dxa"/>
            <w:tcBorders>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lang w:eastAsia="zh-TW"/>
              </w:rPr>
              <w:t>nlstudent@chuhai.edu.hk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fldChar w:fldCharType="begin"/>
            </w:r>
            <w:r>
              <w:instrText xml:space="preserve"> HYPERLINK "http://www.chuhai.edu.hk" </w:instrText>
            </w:r>
            <w:r>
              <w:fldChar w:fldCharType="separate"/>
            </w:r>
            <w:r>
              <w:rPr>
                <w:rStyle w:val="7"/>
                <w:rFonts w:ascii="Times New Roman" w:hAnsi="Times New Roman" w:eastAsia="宋体" w:cs="Times New Roman"/>
                <w:sz w:val="20"/>
                <w:szCs w:val="20"/>
              </w:rPr>
              <w:t>www.chuhai.edu.hk</w:t>
            </w:r>
            <w:r>
              <w:rPr>
                <w:rStyle w:val="7"/>
                <w:rFonts w:ascii="Times New Roman" w:hAnsi="Times New Roman" w:eastAsia="宋体" w:cs="Times New Roman"/>
                <w:sz w:val="20"/>
                <w:szCs w:val="20"/>
              </w:rPr>
              <w:fldChar w:fldCharType="end"/>
            </w:r>
          </w:p>
          <w:p>
            <w:pPr>
              <w:spacing w:after="0" w:line="240" w:lineRule="exact"/>
              <w:rPr>
                <w:rFonts w:ascii="Times New Roman" w:hAnsi="Times New Roman" w:eastAsia="宋体" w:cs="Times New Roman"/>
                <w:sz w:val="20"/>
                <w:szCs w:val="20"/>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东华学院</w:t>
            </w:r>
          </w:p>
        </w:tc>
        <w:tc>
          <w:tcPr>
            <w:tcW w:w="1134"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hint="eastAsia" w:ascii="Times New Roman" w:hAnsi="Times New Roman" w:eastAsia="宋体" w:cs="Times New Roman"/>
                <w:sz w:val="20"/>
                <w:szCs w:val="20"/>
              </w:rPr>
              <w:t>6月中旬 (待定)</w:t>
            </w:r>
          </w:p>
        </w:tc>
        <w:tc>
          <w:tcPr>
            <w:tcW w:w="1830" w:type="dxa"/>
            <w:tcBorders>
              <w:top w:val="nil"/>
              <w:bottom w:val="single" w:color="auto" w:sz="4" w:space="0"/>
            </w:tcBorders>
            <w:shd w:val="clear" w:color="auto" w:fill="auto"/>
          </w:tcPr>
          <w:p>
            <w:pPr>
              <w:spacing w:after="0" w:line="240" w:lineRule="exact"/>
              <w:ind w:left="1"/>
              <w:rPr>
                <w:rFonts w:ascii="Times New Roman" w:hAnsi="Times New Roman" w:eastAsia="宋体" w:cs="Times New Roman"/>
                <w:sz w:val="20"/>
                <w:szCs w:val="20"/>
              </w:rPr>
            </w:pPr>
            <w:r>
              <w:rPr>
                <w:rFonts w:ascii="Times New Roman" w:hAnsi="Times New Roman" w:eastAsia="宋体" w:cs="Times New Roman"/>
                <w:sz w:val="20"/>
                <w:szCs w:val="20"/>
              </w:rPr>
              <w:t>待定，预计于高考发榜前</w:t>
            </w:r>
          </w:p>
        </w:tc>
        <w:tc>
          <w:tcPr>
            <w:tcW w:w="1701" w:type="dxa"/>
            <w:tcBorders>
              <w:top w:val="nil"/>
              <w:bottom w:val="single" w:color="auto" w:sz="4" w:space="0"/>
            </w:tcBorders>
            <w:shd w:val="clear" w:color="auto" w:fill="auto"/>
          </w:tcPr>
          <w:p>
            <w:pPr>
              <w:spacing w:after="0" w:line="240" w:lineRule="exact"/>
              <w:rPr>
                <w:rFonts w:ascii="Times New Roman" w:hAnsi="Times New Roman" w:eastAsia="宋体" w:cs="Times New Roman"/>
                <w:b w:val="0"/>
                <w:bCs w:val="0"/>
                <w:color w:val="auto"/>
                <w:sz w:val="20"/>
                <w:szCs w:val="20"/>
                <w:highlight w:val="none"/>
                <w:u w:val="none"/>
              </w:rPr>
            </w:pPr>
            <w:r>
              <w:rPr>
                <w:rFonts w:ascii="Times New Roman" w:hAnsi="Times New Roman" w:eastAsia="宋体" w:cs="Times New Roman"/>
                <w:b w:val="0"/>
                <w:bCs w:val="0"/>
                <w:color w:val="auto"/>
                <w:sz w:val="20"/>
                <w:szCs w:val="20"/>
                <w:highlight w:val="none"/>
                <w:u w:val="none"/>
              </w:rPr>
              <w:t>面试后一至两个工作天</w:t>
            </w:r>
            <w:r>
              <w:rPr>
                <w:rFonts w:hint="eastAsia" w:ascii="Times New Roman" w:hAnsi="Times New Roman" w:eastAsia="宋体" w:cs="Times New Roman"/>
                <w:b w:val="0"/>
                <w:bCs w:val="0"/>
                <w:color w:val="auto"/>
                <w:sz w:val="20"/>
                <w:szCs w:val="20"/>
                <w:highlight w:val="none"/>
                <w:u w:val="none"/>
              </w:rPr>
              <w:t>。获录取的同学必须于录取通知书上之指定限期前向本学院确认接受录取，并缴付留位费。</w:t>
            </w:r>
          </w:p>
        </w:tc>
        <w:tc>
          <w:tcPr>
            <w:tcW w:w="2509" w:type="dxa"/>
            <w:tcBorders>
              <w:top w:val="nil"/>
              <w:bottom w:val="single" w:color="auto" w:sz="4" w:space="0"/>
            </w:tcBorders>
            <w:shd w:val="clear" w:color="auto" w:fill="auto"/>
          </w:tcPr>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应用心理学(荣誉)社会科学学士学位 (总学费港币278,100元)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幼儿教育(荣誉)教育学士学位 (总学费港币284,000元)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hint="eastAsia" w:ascii="Times New Roman" w:hAnsi="Times New Roman" w:eastAsia="宋体" w:cs="Times New Roman"/>
                <w:sz w:val="18"/>
                <w:szCs w:val="18"/>
              </w:rPr>
              <w:t>社商企业持续发展(荣誉)管理学学士</w:t>
            </w:r>
            <w:r>
              <w:rPr>
                <w:rFonts w:ascii="Times New Roman" w:hAnsi="Times New Roman" w:eastAsia="宋体" w:cs="Times New Roman"/>
                <w:sz w:val="18"/>
                <w:szCs w:val="18"/>
              </w:rPr>
              <w:t>(总学费港币278,100元)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医疗科学(荣誉)学士学位 (基础医疗科学主修总学费港币396,400元 / 法庭科学主修总学费港币399,700元)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应用老年学(荣誉)理学士学位 (总学费港币327,600元)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心理学高级文凭 (总学费港币121,500元)</w:t>
            </w:r>
          </w:p>
          <w:p>
            <w:pPr>
              <w:pStyle w:val="12"/>
              <w:numPr>
                <w:ilvl w:val="0"/>
                <w:numId w:val="1"/>
              </w:numPr>
              <w:spacing w:after="0" w:line="240" w:lineRule="exact"/>
              <w:ind w:left="150" w:hanging="180"/>
              <w:rPr>
                <w:rFonts w:ascii="Times New Roman" w:hAnsi="Times New Roman" w:eastAsia="宋体" w:cs="Times New Roman"/>
                <w:sz w:val="18"/>
                <w:szCs w:val="18"/>
              </w:rPr>
            </w:pPr>
            <w:r>
              <w:rPr>
                <w:rFonts w:ascii="Times New Roman" w:hAnsi="Times New Roman" w:eastAsia="宋体" w:cs="Times New Roman"/>
                <w:sz w:val="18"/>
                <w:szCs w:val="18"/>
              </w:rPr>
              <w:t>幼儿教育高级文凭 (总学费港币133,200元)</w:t>
            </w:r>
          </w:p>
          <w:p>
            <w:pPr>
              <w:spacing w:after="0" w:line="240" w:lineRule="exact"/>
              <w:rPr>
                <w:rFonts w:ascii="Times New Roman" w:hAnsi="Times New Roman" w:eastAsia="宋体" w:cs="Times New Roman"/>
                <w:sz w:val="18"/>
                <w:szCs w:val="18"/>
              </w:rPr>
            </w:pPr>
          </w:p>
          <w:p>
            <w:pPr>
              <w:spacing w:after="0" w:line="240" w:lineRule="exact"/>
              <w:rPr>
                <w:rFonts w:ascii="Times New Roman" w:hAnsi="Times New Roman" w:eastAsia="宋体" w:cs="Times New Roman"/>
                <w:i/>
                <w:sz w:val="18"/>
                <w:szCs w:val="18"/>
              </w:rPr>
            </w:pPr>
            <w:r>
              <w:rPr>
                <w:rFonts w:ascii="Times New Roman" w:hAnsi="Times New Roman" w:eastAsia="宋体" w:cs="Times New Roman"/>
                <w:i/>
                <w:sz w:val="18"/>
                <w:szCs w:val="18"/>
              </w:rPr>
              <w:t>註：东华学院将每年调整课程的学费，其上限为教育局每年公布的综合消费物价指数。</w:t>
            </w:r>
          </w:p>
          <w:p>
            <w:pPr>
              <w:spacing w:after="0" w:line="240" w:lineRule="exact"/>
              <w:rPr>
                <w:rFonts w:ascii="Times New Roman" w:hAnsi="Times New Roman" w:eastAsia="宋体" w:cs="Times New Roman"/>
                <w:i/>
                <w:sz w:val="18"/>
                <w:szCs w:val="18"/>
              </w:rPr>
            </w:pPr>
          </w:p>
        </w:tc>
        <w:tc>
          <w:tcPr>
            <w:tcW w:w="1730"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每月约港币5,000至7,000元</w:t>
            </w:r>
          </w:p>
        </w:tc>
        <w:tc>
          <w:tcPr>
            <w:tcW w:w="1389"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lang w:eastAsia="zh-TW"/>
              </w:rPr>
              <w:t>852-</w:t>
            </w:r>
            <w:r>
              <w:rPr>
                <w:rFonts w:ascii="Times New Roman" w:hAnsi="Times New Roman" w:eastAsia="宋体" w:cs="Times New Roman"/>
                <w:sz w:val="20"/>
                <w:szCs w:val="20"/>
              </w:rPr>
              <w:t>31906673</w:t>
            </w:r>
          </w:p>
        </w:tc>
        <w:tc>
          <w:tcPr>
            <w:tcW w:w="1417"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lang w:eastAsia="zh-TW"/>
              </w:rPr>
              <w:t>852-</w:t>
            </w:r>
            <w:r>
              <w:rPr>
                <w:rFonts w:ascii="Times New Roman" w:hAnsi="Times New Roman" w:eastAsia="宋体" w:cs="Times New Roman"/>
                <w:sz w:val="20"/>
                <w:szCs w:val="20"/>
              </w:rPr>
              <w:t>27825994</w:t>
            </w:r>
          </w:p>
        </w:tc>
        <w:tc>
          <w:tcPr>
            <w:tcW w:w="2110" w:type="dxa"/>
            <w:tcBorders>
              <w:top w:val="nil"/>
              <w:bottom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applytwc@twc.edu.hk</w:t>
            </w:r>
          </w:p>
          <w:p>
            <w:pPr>
              <w:spacing w:after="0" w:line="240" w:lineRule="exact"/>
              <w:rPr>
                <w:rFonts w:ascii="Times New Roman" w:hAnsi="Times New Roman" w:eastAsia="宋体" w:cs="Times New Roman"/>
                <w:sz w:val="20"/>
                <w:szCs w:val="20"/>
                <w:lang w:eastAsia="zh-TW"/>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www.twc.edu.hk/en/Programmes/mainland_admission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hint="eastAsia" w:ascii="Times New Roman" w:hAnsi="Times New Roman" w:eastAsia="宋体" w:cs="Times New Roman"/>
                <w:sz w:val="20"/>
                <w:szCs w:val="20"/>
              </w:rPr>
              <w:t>香港恒生大学</w:t>
            </w:r>
          </w:p>
        </w:tc>
        <w:tc>
          <w:tcPr>
            <w:tcW w:w="1134"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网上申请</w:t>
            </w:r>
            <w:r>
              <w:rPr>
                <w:rFonts w:ascii="Times New Roman" w:hAnsi="Times New Roman" w:eastAsia="宋体" w:cs="Times New Roman"/>
                <w:sz w:val="20"/>
                <w:szCs w:val="20"/>
              </w:rPr>
              <w:t>:</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2021</w:t>
            </w:r>
            <w:r>
              <w:rPr>
                <w:rFonts w:hint="eastAsia" w:ascii="Times New Roman" w:hAnsi="Times New Roman" w:eastAsia="宋体" w:cs="Times New Roman"/>
                <w:sz w:val="20"/>
                <w:szCs w:val="20"/>
              </w:rPr>
              <w:t>年</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w:t>
            </w:r>
            <w:r>
              <w:rPr>
                <w:rFonts w:ascii="Times New Roman" w:hAnsi="Times New Roman" w:eastAsia="宋体" w:cs="Times New Roman"/>
                <w:sz w:val="20"/>
                <w:szCs w:val="20"/>
              </w:rPr>
              <w:t>13</w:t>
            </w:r>
            <w:r>
              <w:rPr>
                <w:rFonts w:hint="eastAsia" w:ascii="Times New Roman" w:hAnsi="Times New Roman" w:eastAsia="宋体" w:cs="Times New Roman"/>
                <w:sz w:val="20"/>
                <w:szCs w:val="20"/>
              </w:rPr>
              <w:t>日</w:t>
            </w:r>
          </w:p>
        </w:tc>
        <w:tc>
          <w:tcPr>
            <w:tcW w:w="1830" w:type="dxa"/>
            <w:tcBorders>
              <w:top w:val="nil"/>
              <w:left w:val="single" w:color="auto" w:sz="4" w:space="0"/>
              <w:bottom w:val="single" w:color="auto" w:sz="4" w:space="0"/>
              <w:right w:val="single" w:color="auto" w:sz="4" w:space="0"/>
            </w:tcBorders>
            <w:shd w:val="clear" w:color="auto" w:fill="auto"/>
          </w:tcPr>
          <w:p>
            <w:pPr>
              <w:spacing w:after="0" w:line="240" w:lineRule="exact"/>
              <w:ind w:left="1"/>
              <w:rPr>
                <w:rFonts w:ascii="Times New Roman" w:hAnsi="Times New Roman" w:eastAsia="宋体" w:cs="Times New Roman"/>
                <w:sz w:val="20"/>
                <w:szCs w:val="20"/>
              </w:rPr>
            </w:pPr>
            <w:r>
              <w:rPr>
                <w:rFonts w:ascii="Times New Roman" w:hAnsi="Times New Roman" w:eastAsia="宋体" w:cs="Times New Roman"/>
                <w:sz w:val="20"/>
                <w:szCs w:val="20"/>
              </w:rPr>
              <w:t>2021年</w:t>
            </w:r>
            <w:r>
              <w:rPr>
                <w:rFonts w:ascii="Times New Roman" w:hAnsi="Times New Roman" w:eastAsia="DengXian" w:cs="Times New Roman"/>
                <w:sz w:val="20"/>
                <w:szCs w:val="20"/>
              </w:rPr>
              <w:t>3</w:t>
            </w:r>
            <w:r>
              <w:rPr>
                <w:rFonts w:hint="eastAsia" w:ascii="Times New Roman" w:hAnsi="Times New Roman" w:eastAsia="宋体" w:cs="Times New Roman"/>
                <w:sz w:val="20"/>
                <w:szCs w:val="20"/>
              </w:rPr>
              <w:t>月开始进行网上考核。合资格同学将收到本校的电邮邀请参与考核。</w:t>
            </w:r>
          </w:p>
          <w:p>
            <w:pPr>
              <w:spacing w:after="0" w:line="240" w:lineRule="exact"/>
              <w:ind w:left="1"/>
              <w:rPr>
                <w:rFonts w:ascii="Times New Roman" w:hAnsi="Times New Roman" w:eastAsia="宋体" w:cs="Times New Roman"/>
                <w:sz w:val="20"/>
                <w:szCs w:val="20"/>
              </w:rPr>
            </w:pPr>
          </w:p>
        </w:tc>
        <w:tc>
          <w:tcPr>
            <w:tcW w:w="1701"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暂定</w:t>
            </w:r>
            <w:r>
              <w:rPr>
                <w:rFonts w:ascii="Times New Roman" w:hAnsi="Times New Roman" w:eastAsia="宋体" w:cs="Times New Roman"/>
                <w:sz w:val="20"/>
                <w:szCs w:val="20"/>
              </w:rPr>
              <w:t>2021</w:t>
            </w:r>
            <w:r>
              <w:rPr>
                <w:rFonts w:hint="eastAsia" w:ascii="Times New Roman" w:hAnsi="Times New Roman" w:eastAsia="宋体" w:cs="Times New Roman"/>
                <w:sz w:val="20"/>
                <w:szCs w:val="20"/>
              </w:rPr>
              <w:t>年</w:t>
            </w:r>
            <w:r>
              <w:rPr>
                <w:rFonts w:ascii="Times New Roman" w:hAnsi="Times New Roman" w:eastAsia="DengXian" w:cs="Times New Roman"/>
                <w:sz w:val="20"/>
                <w:szCs w:val="20"/>
              </w:rPr>
              <w:t>6</w:t>
            </w:r>
            <w:r>
              <w:rPr>
                <w:rFonts w:hint="eastAsia" w:ascii="Times New Roman" w:hAnsi="Times New Roman" w:eastAsia="宋体" w:cs="Times New Roman"/>
                <w:sz w:val="20"/>
                <w:szCs w:val="20"/>
              </w:rPr>
              <w:t>月底开始公布录取名单</w:t>
            </w:r>
            <w:r>
              <w:rPr>
                <w:rFonts w:hint="eastAsia" w:ascii="PMingLiU" w:hAnsi="PMingLiU" w:eastAsia="DengXian" w:cs="Times New Roman"/>
                <w:sz w:val="20"/>
                <w:szCs w:val="20"/>
              </w:rPr>
              <w:t>，</w:t>
            </w:r>
            <w:r>
              <w:rPr>
                <w:rFonts w:hint="eastAsia" w:ascii="Times New Roman" w:hAnsi="Times New Roman" w:eastAsia="宋体" w:cs="Times New Roman"/>
                <w:sz w:val="20"/>
                <w:szCs w:val="20"/>
              </w:rPr>
              <w:t>请持续关注恒大教务处网页以获取最新信息。获录取的同学必须于指定限期缴付留位费，确认接受录取。</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tc>
        <w:tc>
          <w:tcPr>
            <w:tcW w:w="2509"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本科课程的修读年期一般为四年。</w:t>
            </w:r>
            <w:r>
              <w:rPr>
                <w:rFonts w:ascii="Times New Roman" w:hAnsi="Times New Roman" w:eastAsia="宋体" w:cs="Times New Roman"/>
                <w:sz w:val="20"/>
                <w:szCs w:val="20"/>
              </w:rPr>
              <w:t>20</w:t>
            </w:r>
            <w:r>
              <w:rPr>
                <w:rFonts w:ascii="Times New Roman" w:hAnsi="Times New Roman" w:eastAsia="DengXian" w:cs="Times New Roman"/>
                <w:sz w:val="20"/>
                <w:szCs w:val="20"/>
              </w:rPr>
              <w:t>21</w:t>
            </w:r>
            <w:r>
              <w:rPr>
                <w:rFonts w:ascii="Times New Roman" w:hAnsi="Times New Roman" w:eastAsia="宋体" w:cs="Times New Roman"/>
                <w:sz w:val="20"/>
                <w:szCs w:val="20"/>
              </w:rPr>
              <w:t>-22</w:t>
            </w:r>
            <w:r>
              <w:rPr>
                <w:rFonts w:hint="eastAsia" w:ascii="Times New Roman" w:hAnsi="Times New Roman" w:eastAsia="宋体" w:cs="Times New Roman"/>
                <w:sz w:val="20"/>
                <w:szCs w:val="20"/>
              </w:rPr>
              <w:t>年度入学之内地生将缴付以下学费：</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u w:val="single"/>
              </w:rPr>
            </w:pPr>
            <w:r>
              <w:rPr>
                <w:rFonts w:hint="eastAsia" w:ascii="Times New Roman" w:hAnsi="Times New Roman" w:eastAsia="宋体" w:cs="Times New Roman"/>
                <w:sz w:val="20"/>
                <w:szCs w:val="20"/>
                <w:u w:val="single"/>
              </w:rPr>
              <w:t>艺术设计</w:t>
            </w:r>
            <w:r>
              <w:rPr>
                <w:rFonts w:ascii="Times New Roman" w:hAnsi="Times New Roman" w:eastAsia="宋体" w:cs="Times New Roman"/>
                <w:sz w:val="20"/>
                <w:szCs w:val="20"/>
                <w:u w:val="single"/>
              </w:rPr>
              <w:t>(</w:t>
            </w:r>
            <w:r>
              <w:rPr>
                <w:rFonts w:hint="eastAsia" w:ascii="Times New Roman" w:hAnsi="Times New Roman" w:eastAsia="宋体" w:cs="Times New Roman"/>
                <w:sz w:val="20"/>
                <w:szCs w:val="20"/>
                <w:u w:val="single"/>
              </w:rPr>
              <w:t>荣誉</w:t>
            </w:r>
            <w:r>
              <w:rPr>
                <w:rFonts w:ascii="Times New Roman" w:hAnsi="Times New Roman" w:eastAsia="宋体" w:cs="Times New Roman"/>
                <w:sz w:val="20"/>
                <w:szCs w:val="20"/>
                <w:u w:val="single"/>
              </w:rPr>
              <w:t>)</w:t>
            </w:r>
            <w:r>
              <w:rPr>
                <w:rFonts w:hint="eastAsia" w:ascii="Times New Roman" w:hAnsi="Times New Roman" w:eastAsia="宋体" w:cs="Times New Roman"/>
                <w:sz w:val="20"/>
                <w:szCs w:val="20"/>
                <w:u w:val="single"/>
              </w:rPr>
              <w:t>文学士课程一年级学费</w:t>
            </w: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港币</w:t>
            </w:r>
            <w:r>
              <w:rPr>
                <w:rFonts w:ascii="Times New Roman" w:hAnsi="Times New Roman" w:eastAsia="宋体" w:cs="Times New Roman"/>
                <w:sz w:val="20"/>
                <w:szCs w:val="20"/>
              </w:rPr>
              <w:t>162,510</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u w:val="single"/>
              </w:rPr>
            </w:pPr>
            <w:r>
              <w:rPr>
                <w:rFonts w:hint="eastAsia" w:ascii="Times New Roman" w:hAnsi="Times New Roman" w:eastAsia="宋体" w:cs="Times New Roman"/>
                <w:sz w:val="20"/>
                <w:szCs w:val="20"/>
                <w:u w:val="single"/>
              </w:rPr>
              <w:t>其他课程一年级学费</w:t>
            </w: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港币</w:t>
            </w:r>
            <w:r>
              <w:rPr>
                <w:rFonts w:ascii="Times New Roman" w:hAnsi="Times New Roman" w:eastAsia="宋体" w:cs="Times New Roman"/>
                <w:sz w:val="20"/>
                <w:szCs w:val="20"/>
              </w:rPr>
              <w:t>129,285</w:t>
            </w:r>
            <w:r>
              <w:rPr>
                <w:rFonts w:hint="eastAsia" w:ascii="Times New Roman" w:hAnsi="Times New Roman" w:eastAsia="宋体" w:cs="Times New Roman"/>
                <w:sz w:val="20"/>
                <w:szCs w:val="20"/>
              </w:rPr>
              <w:t>元</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i/>
                <w:iCs/>
                <w:sz w:val="20"/>
                <w:szCs w:val="20"/>
              </w:rPr>
            </w:pPr>
            <w:r>
              <w:rPr>
                <w:rFonts w:ascii="Times New Roman" w:hAnsi="Times New Roman" w:eastAsia="宋体" w:cs="Times New Roman"/>
                <w:i/>
                <w:iCs/>
                <w:sz w:val="20"/>
                <w:szCs w:val="20"/>
              </w:rPr>
              <w:t>(</w:t>
            </w:r>
            <w:r>
              <w:rPr>
                <w:rFonts w:hint="eastAsia" w:ascii="Times New Roman" w:hAnsi="Times New Roman" w:eastAsia="宋体" w:cs="Times New Roman"/>
                <w:i/>
                <w:iCs/>
                <w:sz w:val="20"/>
                <w:szCs w:val="20"/>
              </w:rPr>
              <w:t>恒大将按香港特区政府每年公布之综合消费物价指数调整年度学费</w:t>
            </w:r>
            <w:r>
              <w:rPr>
                <w:rFonts w:ascii="Times New Roman" w:hAnsi="Times New Roman" w:eastAsia="宋体" w:cs="Times New Roman"/>
                <w:i/>
                <w:iCs/>
                <w:sz w:val="20"/>
                <w:szCs w:val="20"/>
              </w:rPr>
              <w:t>)</w:t>
            </w:r>
          </w:p>
          <w:p>
            <w:pPr>
              <w:spacing w:after="0" w:line="240" w:lineRule="exact"/>
              <w:rPr>
                <w:rFonts w:ascii="Times New Roman" w:hAnsi="Times New Roman" w:eastAsia="宋体" w:cs="Times New Roman"/>
                <w:i/>
                <w:iCs/>
                <w:sz w:val="20"/>
                <w:szCs w:val="20"/>
              </w:rPr>
            </w:pPr>
          </w:p>
        </w:tc>
        <w:tc>
          <w:tcPr>
            <w:tcW w:w="1730"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提供住宿书院，合共</w:t>
            </w:r>
            <w:r>
              <w:rPr>
                <w:rFonts w:ascii="Times New Roman" w:hAnsi="Times New Roman" w:eastAsia="宋体" w:cs="Times New Roman"/>
                <w:sz w:val="20"/>
                <w:szCs w:val="20"/>
              </w:rPr>
              <w:t>1,200</w:t>
            </w:r>
            <w:r>
              <w:rPr>
                <w:rFonts w:hint="eastAsia" w:ascii="Times New Roman" w:hAnsi="Times New Roman" w:eastAsia="宋体" w:cs="Times New Roman"/>
                <w:sz w:val="20"/>
                <w:szCs w:val="20"/>
              </w:rPr>
              <w:t>个宿位。住宿费</w:t>
            </w:r>
            <w:r>
              <w:rPr>
                <w:rFonts w:ascii="Times New Roman" w:hAnsi="Times New Roman" w:eastAsia="宋体" w:cs="Times New Roman"/>
                <w:sz w:val="20"/>
                <w:szCs w:val="20"/>
              </w:rPr>
              <w:t>$14,875 - $17,980</w:t>
            </w:r>
            <w:r>
              <w:rPr>
                <w:rFonts w:hint="eastAsia" w:ascii="Times New Roman" w:hAnsi="Times New Roman" w:eastAsia="宋体" w:cs="Times New Roman"/>
                <w:sz w:val="20"/>
                <w:szCs w:val="20"/>
              </w:rPr>
              <w:t>不等</w:t>
            </w:r>
            <w:r>
              <w:rPr>
                <w:rFonts w:ascii="Times New Roman" w:hAnsi="Times New Roman" w:eastAsia="宋体" w:cs="Times New Roman"/>
                <w:sz w:val="20"/>
                <w:szCs w:val="20"/>
              </w:rPr>
              <w:t>(</w:t>
            </w:r>
            <w:r>
              <w:rPr>
                <w:rFonts w:hint="eastAsia" w:ascii="Times New Roman" w:hAnsi="Times New Roman" w:eastAsia="宋体" w:cs="Times New Roman"/>
                <w:sz w:val="20"/>
                <w:szCs w:val="20"/>
              </w:rPr>
              <w:t>双人间至四人间，以两个学期十个月计算</w:t>
            </w:r>
            <w:r>
              <w:rPr>
                <w:rFonts w:ascii="Times New Roman" w:hAnsi="Times New Roman" w:eastAsia="宋体" w:cs="Times New Roman"/>
                <w:sz w:val="20"/>
                <w:szCs w:val="20"/>
              </w:rPr>
              <w:t>) (https://rc.hsu.edu.hk/)</w:t>
            </w:r>
          </w:p>
        </w:tc>
        <w:tc>
          <w:tcPr>
            <w:tcW w:w="1389"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852-39635555</w:t>
            </w:r>
          </w:p>
        </w:tc>
        <w:tc>
          <w:tcPr>
            <w:tcW w:w="1417"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852-39635553</w:t>
            </w:r>
          </w:p>
        </w:tc>
        <w:tc>
          <w:tcPr>
            <w:tcW w:w="2110" w:type="dxa"/>
            <w:tcBorders>
              <w:top w:val="nil"/>
              <w:left w:val="single" w:color="auto" w:sz="4" w:space="0"/>
              <w:bottom w:val="single" w:color="auto" w:sz="4" w:space="0"/>
              <w:right w:val="single" w:color="auto" w:sz="4" w:space="0"/>
            </w:tcBorders>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nladmission@hsu.edu.hk</w:t>
            </w:r>
          </w:p>
          <w:p>
            <w:pPr>
              <w:spacing w:after="0" w:line="240" w:lineRule="exact"/>
              <w:rPr>
                <w:rFonts w:ascii="Times New Roman" w:hAnsi="Times New Roman" w:eastAsia="宋体" w:cs="Times New Roman"/>
                <w:sz w:val="20"/>
                <w:szCs w:val="20"/>
                <w:lang w:eastAsia="zh-TW"/>
              </w:rPr>
            </w:pP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lang w:eastAsia="zh-TW"/>
              </w:rPr>
            </w:pPr>
            <w:r>
              <w:rPr>
                <w:rFonts w:ascii="Times New Roman" w:hAnsi="Times New Roman" w:eastAsia="宋体" w:cs="Times New Roman"/>
                <w:sz w:val="20"/>
                <w:szCs w:val="20"/>
              </w:rPr>
              <w:t xml:space="preserve">https://registry.hsu.edu.hk/hk/prospective-students/undergraduate/jee/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 w:type="dxa"/>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香港高等教育科技学院</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p>
        </w:tc>
        <w:tc>
          <w:tcPr>
            <w:tcW w:w="1134" w:type="dxa"/>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2021</w:t>
            </w:r>
            <w:r>
              <w:rPr>
                <w:rFonts w:hint="eastAsia" w:ascii="Times New Roman" w:hAnsi="Times New Roman" w:eastAsia="宋体" w:cs="Times New Roman"/>
                <w:sz w:val="20"/>
                <w:szCs w:val="20"/>
              </w:rPr>
              <w:t>年</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w:t>
            </w:r>
            <w:r>
              <w:rPr>
                <w:rFonts w:ascii="Times New Roman" w:hAnsi="Times New Roman" w:eastAsia="宋体" w:cs="Times New Roman"/>
                <w:sz w:val="20"/>
                <w:szCs w:val="20"/>
              </w:rPr>
              <w:t>15</w:t>
            </w:r>
            <w:r>
              <w:rPr>
                <w:rFonts w:hint="eastAsia" w:ascii="Times New Roman" w:hAnsi="Times New Roman" w:eastAsia="宋体" w:cs="Times New Roman"/>
                <w:sz w:val="20"/>
                <w:szCs w:val="20"/>
              </w:rPr>
              <w:t>日</w:t>
            </w:r>
          </w:p>
          <w:p>
            <w:pPr>
              <w:spacing w:after="0" w:line="240" w:lineRule="exact"/>
              <w:rPr>
                <w:rFonts w:ascii="Times New Roman" w:hAnsi="Times New Roman" w:eastAsia="宋体" w:cs="Times New Roman"/>
                <w:sz w:val="20"/>
                <w:szCs w:val="20"/>
                <w:lang w:eastAsia="zh-TW"/>
              </w:rPr>
            </w:pPr>
          </w:p>
        </w:tc>
        <w:tc>
          <w:tcPr>
            <w:tcW w:w="1830" w:type="dxa"/>
            <w:shd w:val="clear" w:color="auto" w:fill="auto"/>
          </w:tcPr>
          <w:p>
            <w:pPr>
              <w:spacing w:after="0" w:line="240" w:lineRule="exact"/>
              <w:ind w:left="1"/>
              <w:jc w:val="center"/>
              <w:rPr>
                <w:rFonts w:ascii="Times New Roman" w:hAnsi="Times New Roman" w:eastAsia="宋体" w:cs="Times New Roman"/>
                <w:sz w:val="20"/>
                <w:szCs w:val="20"/>
                <w:lang w:eastAsia="zh-TW"/>
              </w:rPr>
            </w:pPr>
            <w:r>
              <w:rPr>
                <w:rFonts w:ascii="Times New Roman" w:hAnsi="Times New Roman" w:eastAsia="宋体" w:cs="Times New Roman"/>
                <w:sz w:val="20"/>
                <w:szCs w:val="20"/>
              </w:rPr>
              <w:t>(</w:t>
            </w:r>
            <w:r>
              <w:rPr>
                <w:rFonts w:hint="eastAsia" w:ascii="Times New Roman" w:hAnsi="Times New Roman" w:eastAsia="宋体" w:cs="Times New Roman"/>
                <w:sz w:val="20"/>
                <w:szCs w:val="20"/>
              </w:rPr>
              <w:t>无需面试</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笔试</w:t>
            </w:r>
            <w:r>
              <w:rPr>
                <w:rFonts w:ascii="Times New Roman" w:hAnsi="Times New Roman" w:eastAsia="宋体" w:cs="Times New Roman"/>
                <w:sz w:val="20"/>
                <w:szCs w:val="20"/>
              </w:rPr>
              <w:t>)</w:t>
            </w:r>
          </w:p>
        </w:tc>
        <w:tc>
          <w:tcPr>
            <w:tcW w:w="1701" w:type="dxa"/>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暂定由</w:t>
            </w:r>
            <w:r>
              <w:rPr>
                <w:rFonts w:ascii="Times New Roman" w:hAnsi="Times New Roman" w:eastAsia="宋体" w:cs="Times New Roman"/>
                <w:sz w:val="20"/>
                <w:szCs w:val="20"/>
              </w:rPr>
              <w:t>6</w:t>
            </w:r>
            <w:r>
              <w:rPr>
                <w:rFonts w:hint="eastAsia" w:ascii="Times New Roman" w:hAnsi="Times New Roman" w:eastAsia="宋体" w:cs="Times New Roman"/>
                <w:sz w:val="20"/>
                <w:szCs w:val="20"/>
              </w:rPr>
              <w:t>月底至</w:t>
            </w:r>
            <w:r>
              <w:rPr>
                <w:rFonts w:ascii="Times New Roman" w:hAnsi="Times New Roman" w:eastAsia="宋体" w:cs="Times New Roman"/>
                <w:sz w:val="20"/>
                <w:szCs w:val="20"/>
              </w:rPr>
              <w:t>7</w:t>
            </w:r>
            <w:r>
              <w:rPr>
                <w:rFonts w:hint="eastAsia" w:ascii="Times New Roman" w:hAnsi="Times New Roman" w:eastAsia="宋体" w:cs="Times New Roman"/>
                <w:sz w:val="20"/>
                <w:szCs w:val="20"/>
              </w:rPr>
              <w:t>月初期间陆续公布录取名单。获录取的同学必须于指定限期前缴付留位费</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以确认接受录取。</w:t>
            </w:r>
          </w:p>
        </w:tc>
        <w:tc>
          <w:tcPr>
            <w:tcW w:w="2509" w:type="dxa"/>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本科课程的修读年期一般为四年。学费按照学生每个学期修读的学分计算，不同课程所需学费略有不同。全期四年学费为港币</w:t>
            </w:r>
            <w:r>
              <w:rPr>
                <w:rFonts w:ascii="Times New Roman" w:hAnsi="Times New Roman" w:eastAsia="宋体" w:cs="Times New Roman"/>
                <w:sz w:val="20"/>
                <w:szCs w:val="20"/>
              </w:rPr>
              <w:t>343,200</w:t>
            </w:r>
            <w:r>
              <w:rPr>
                <w:rFonts w:hint="eastAsia" w:ascii="Times New Roman" w:hAnsi="Times New Roman" w:eastAsia="宋体" w:cs="Times New Roman"/>
                <w:sz w:val="20"/>
                <w:szCs w:val="20"/>
              </w:rPr>
              <w:t>元至港币</w:t>
            </w:r>
            <w:r>
              <w:rPr>
                <w:rFonts w:ascii="Times New Roman" w:hAnsi="Times New Roman" w:eastAsia="宋体" w:cs="Times New Roman"/>
                <w:sz w:val="20"/>
                <w:szCs w:val="20"/>
              </w:rPr>
              <w:t>446,160</w:t>
            </w:r>
            <w:r>
              <w:rPr>
                <w:rFonts w:hint="eastAsia" w:ascii="Times New Roman" w:hAnsi="Times New Roman" w:eastAsia="宋体" w:cs="Times New Roman"/>
                <w:sz w:val="20"/>
                <w:szCs w:val="20"/>
              </w:rPr>
              <w:t>元不等。</w:t>
            </w:r>
          </w:p>
        </w:tc>
        <w:tc>
          <w:tcPr>
            <w:tcW w:w="1730" w:type="dxa"/>
            <w:shd w:val="clear" w:color="auto" w:fill="auto"/>
          </w:tcPr>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两所学生舍堂，分别位于香港岛薄扶林道及新界青衣，合共提供约一千个宿位，供就读全日制学士学位的同学入住。</w:t>
            </w: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每年</w:t>
            </w:r>
            <w:r>
              <w:rPr>
                <w:rFonts w:ascii="Times New Roman" w:hAnsi="Times New Roman" w:eastAsia="宋体" w:cs="Times New Roman"/>
                <w:sz w:val="20"/>
                <w:szCs w:val="20"/>
              </w:rPr>
              <w:t>(</w:t>
            </w:r>
            <w:r>
              <w:rPr>
                <w:rFonts w:hint="eastAsia" w:ascii="Times New Roman" w:hAnsi="Times New Roman" w:eastAsia="宋体" w:cs="Times New Roman"/>
                <w:sz w:val="20"/>
                <w:szCs w:val="20"/>
              </w:rPr>
              <w:t>住宿期为</w:t>
            </w:r>
            <w:r>
              <w:rPr>
                <w:rFonts w:ascii="Times New Roman" w:hAnsi="Times New Roman" w:eastAsia="宋体" w:cs="Times New Roman"/>
                <w:sz w:val="20"/>
                <w:szCs w:val="20"/>
              </w:rPr>
              <w:t>10</w:t>
            </w:r>
            <w:r>
              <w:rPr>
                <w:rFonts w:hint="eastAsia" w:ascii="Times New Roman" w:hAnsi="Times New Roman" w:eastAsia="宋体" w:cs="Times New Roman"/>
                <w:sz w:val="20"/>
                <w:szCs w:val="20"/>
              </w:rPr>
              <w:t>个月</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为港币</w:t>
            </w:r>
            <w:r>
              <w:rPr>
                <w:rFonts w:ascii="Times New Roman" w:hAnsi="Times New Roman" w:eastAsia="宋体" w:cs="Times New Roman"/>
                <w:sz w:val="20"/>
                <w:szCs w:val="20"/>
              </w:rPr>
              <w:t>20,000</w:t>
            </w:r>
            <w:r>
              <w:rPr>
                <w:rFonts w:hint="eastAsia" w:ascii="Times New Roman" w:hAnsi="Times New Roman" w:eastAsia="宋体" w:cs="Times New Roman"/>
                <w:sz w:val="20"/>
                <w:szCs w:val="20"/>
              </w:rPr>
              <w:t>元。</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鉴于疫情的关系</w:t>
            </w:r>
            <w:r>
              <w:rPr>
                <w:rFonts w:ascii="Times New Roman" w:hAnsi="Times New Roman" w:eastAsia="宋体" w:cs="Times New Roman"/>
                <w:sz w:val="20"/>
                <w:szCs w:val="20"/>
              </w:rPr>
              <w:t>,</w:t>
            </w:r>
            <w:r>
              <w:rPr>
                <w:rFonts w:hint="eastAsia" w:ascii="Times New Roman" w:hAnsi="Times New Roman" w:eastAsia="宋体" w:cs="Times New Roman"/>
                <w:sz w:val="20"/>
                <w:szCs w:val="20"/>
              </w:rPr>
              <w:t>有关</w:t>
            </w:r>
            <w:r>
              <w:rPr>
                <w:rFonts w:ascii="Times New Roman" w:hAnsi="Times New Roman" w:eastAsia="宋体" w:cs="Times New Roman"/>
                <w:sz w:val="20"/>
                <w:szCs w:val="20"/>
              </w:rPr>
              <w:t>2021-22</w:t>
            </w:r>
            <w:r>
              <w:rPr>
                <w:rFonts w:hint="eastAsia" w:ascii="Times New Roman" w:hAnsi="Times New Roman" w:eastAsia="宋体" w:cs="Times New Roman"/>
                <w:sz w:val="20"/>
                <w:szCs w:val="20"/>
              </w:rPr>
              <w:t>学年的安排</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请留意职业训练局学生舍堂网站</w:t>
            </w:r>
            <w:r>
              <w:rPr>
                <w:rFonts w:ascii="Times New Roman" w:hAnsi="Times New Roman" w:eastAsia="DengXian" w:cs="Times New Roman"/>
                <w:sz w:val="20"/>
                <w:szCs w:val="20"/>
              </w:rPr>
              <w:t xml:space="preserve"> (h</w:t>
            </w:r>
            <w:r>
              <w:rPr>
                <w:rFonts w:ascii="Times New Roman" w:hAnsi="Times New Roman" w:eastAsia="宋体" w:cs="Times New Roman"/>
                <w:sz w:val="20"/>
                <w:szCs w:val="20"/>
              </w:rPr>
              <w:t xml:space="preserve">ttps://halls.vtc.edu.hk/sc) </w:t>
            </w:r>
            <w:r>
              <w:rPr>
                <w:rFonts w:hint="eastAsia" w:ascii="Times New Roman" w:hAnsi="Times New Roman" w:eastAsia="宋体" w:cs="Times New Roman"/>
                <w:sz w:val="20"/>
                <w:szCs w:val="20"/>
              </w:rPr>
              <w:t>的最新公布。</w:t>
            </w:r>
          </w:p>
        </w:tc>
        <w:tc>
          <w:tcPr>
            <w:tcW w:w="1389" w:type="dxa"/>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lang w:eastAsia="zh-TW"/>
              </w:rPr>
              <w:t>852-</w:t>
            </w:r>
            <w:r>
              <w:rPr>
                <w:rFonts w:ascii="Times New Roman" w:hAnsi="Times New Roman" w:eastAsia="宋体" w:cs="Times New Roman"/>
                <w:sz w:val="20"/>
                <w:szCs w:val="20"/>
              </w:rPr>
              <w:t>38908059</w:t>
            </w:r>
          </w:p>
        </w:tc>
        <w:tc>
          <w:tcPr>
            <w:tcW w:w="1417" w:type="dxa"/>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852-38908123</w:t>
            </w:r>
          </w:p>
        </w:tc>
        <w:tc>
          <w:tcPr>
            <w:tcW w:w="2110" w:type="dxa"/>
            <w:shd w:val="clear" w:color="auto" w:fill="auto"/>
          </w:tcPr>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电邮</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thei-nls@vtc.edu.hk</w:t>
            </w:r>
          </w:p>
          <w:p>
            <w:pPr>
              <w:spacing w:after="0" w:line="240" w:lineRule="exact"/>
              <w:rPr>
                <w:rFonts w:ascii="Times New Roman" w:hAnsi="Times New Roman" w:eastAsia="宋体" w:cs="Times New Roman"/>
                <w:sz w:val="20"/>
                <w:szCs w:val="20"/>
              </w:rPr>
            </w:pP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网址</w:t>
            </w:r>
          </w:p>
          <w:p>
            <w:pPr>
              <w:spacing w:after="0" w:line="240" w:lineRule="exact"/>
              <w:rPr>
                <w:rFonts w:ascii="Times New Roman" w:hAnsi="Times New Roman" w:eastAsia="宋体" w:cs="Times New Roman"/>
                <w:sz w:val="20"/>
                <w:szCs w:val="20"/>
              </w:rPr>
            </w:pPr>
            <w:r>
              <w:rPr>
                <w:rFonts w:ascii="Times New Roman" w:hAnsi="Times New Roman" w:eastAsia="宋体" w:cs="Times New Roman"/>
                <w:sz w:val="20"/>
                <w:szCs w:val="20"/>
              </w:rPr>
              <w:t>https://thei.edu.hk/sc/admissions/mainland-admission</w:t>
            </w:r>
          </w:p>
        </w:tc>
      </w:tr>
    </w:tbl>
    <w:p>
      <w:pPr>
        <w:rPr>
          <w:rFonts w:ascii="宋体" w:hAnsi="宋体" w:eastAsia="宋体"/>
          <w:sz w:val="20"/>
          <w:szCs w:val="20"/>
        </w:rPr>
      </w:pPr>
    </w:p>
    <w:sectPr>
      <w:headerReference r:id="rId5" w:type="default"/>
      <w:pgSz w:w="15840" w:h="12240" w:orient="landscape"/>
      <w:pgMar w:top="1440" w:right="284" w:bottom="567" w:left="28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DengXian">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exact"/>
      <w:jc w:val="center"/>
      <w:rPr>
        <w:rFonts w:eastAsia="宋体"/>
        <w:sz w:val="20"/>
        <w:szCs w:val="20"/>
      </w:rPr>
    </w:pPr>
    <w:r>
      <w:rPr>
        <w:rFonts w:hint="eastAsia" w:hAnsi="PMingLiU" w:eastAsia="宋体"/>
        <w:sz w:val="20"/>
        <w:szCs w:val="20"/>
      </w:rPr>
      <w:t>香港院校</w:t>
    </w:r>
    <w:r>
      <w:rPr>
        <w:rFonts w:eastAsia="宋体"/>
        <w:sz w:val="20"/>
        <w:szCs w:val="20"/>
      </w:rPr>
      <w:t>2021</w:t>
    </w:r>
    <w:r>
      <w:rPr>
        <w:rFonts w:hint="eastAsia" w:hAnsi="PMingLiU" w:eastAsia="宋体"/>
        <w:sz w:val="20"/>
        <w:szCs w:val="20"/>
      </w:rPr>
      <w:t>年招收内地本科生一览表</w:t>
    </w:r>
  </w:p>
  <w:p>
    <w:pPr>
      <w:spacing w:line="240" w:lineRule="exact"/>
      <w:jc w:val="center"/>
      <w:rPr>
        <w:rFonts w:eastAsia="宋体"/>
        <w:sz w:val="20"/>
        <w:szCs w:val="20"/>
        <w:lang w:eastAsia="zh-TW"/>
      </w:rPr>
    </w:pPr>
    <w:r>
      <w:rPr>
        <w:rFonts w:eastAsia="宋体"/>
        <w:sz w:val="20"/>
        <w:szCs w:val="20"/>
      </w:rPr>
      <w:t>(</w:t>
    </w:r>
    <w:r>
      <w:rPr>
        <w:rFonts w:hint="eastAsia" w:hAnsi="PMingLiU" w:eastAsia="宋体"/>
        <w:sz w:val="20"/>
        <w:szCs w:val="20"/>
      </w:rPr>
      <w:t>供申请学生参考用</w:t>
    </w:r>
    <w:r>
      <w:rPr>
        <w:rFonts w:eastAsia="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D2BD9"/>
    <w:multiLevelType w:val="multilevel"/>
    <w:tmpl w:val="02CD2BD9"/>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1D"/>
    <w:rsid w:val="0000330C"/>
    <w:rsid w:val="0007441C"/>
    <w:rsid w:val="000817B0"/>
    <w:rsid w:val="00094188"/>
    <w:rsid w:val="000C7FC2"/>
    <w:rsid w:val="00100AA6"/>
    <w:rsid w:val="00124DC9"/>
    <w:rsid w:val="00154C1B"/>
    <w:rsid w:val="00190FB9"/>
    <w:rsid w:val="001E172C"/>
    <w:rsid w:val="002007A1"/>
    <w:rsid w:val="00205659"/>
    <w:rsid w:val="002268DF"/>
    <w:rsid w:val="00281F2D"/>
    <w:rsid w:val="003070E2"/>
    <w:rsid w:val="00312A95"/>
    <w:rsid w:val="00347EFE"/>
    <w:rsid w:val="00384149"/>
    <w:rsid w:val="003B6783"/>
    <w:rsid w:val="003D5B12"/>
    <w:rsid w:val="003D5EE0"/>
    <w:rsid w:val="003F3F42"/>
    <w:rsid w:val="00403A3C"/>
    <w:rsid w:val="00405398"/>
    <w:rsid w:val="004603E3"/>
    <w:rsid w:val="004847DE"/>
    <w:rsid w:val="00516B1B"/>
    <w:rsid w:val="005269E9"/>
    <w:rsid w:val="005426F9"/>
    <w:rsid w:val="00595F36"/>
    <w:rsid w:val="005B098A"/>
    <w:rsid w:val="005D1F35"/>
    <w:rsid w:val="00657D71"/>
    <w:rsid w:val="006600E6"/>
    <w:rsid w:val="00671BD5"/>
    <w:rsid w:val="00690784"/>
    <w:rsid w:val="00694178"/>
    <w:rsid w:val="00697509"/>
    <w:rsid w:val="00733F9E"/>
    <w:rsid w:val="007951AD"/>
    <w:rsid w:val="007B63AD"/>
    <w:rsid w:val="007C2C06"/>
    <w:rsid w:val="008433DC"/>
    <w:rsid w:val="00894D01"/>
    <w:rsid w:val="008C31D5"/>
    <w:rsid w:val="008D1210"/>
    <w:rsid w:val="009004CC"/>
    <w:rsid w:val="00912770"/>
    <w:rsid w:val="00917595"/>
    <w:rsid w:val="00945668"/>
    <w:rsid w:val="009A4B98"/>
    <w:rsid w:val="009D4055"/>
    <w:rsid w:val="009E3B74"/>
    <w:rsid w:val="00A91893"/>
    <w:rsid w:val="00B65FE7"/>
    <w:rsid w:val="00B879A3"/>
    <w:rsid w:val="00B9737E"/>
    <w:rsid w:val="00BC3FDE"/>
    <w:rsid w:val="00C179F3"/>
    <w:rsid w:val="00CE68AD"/>
    <w:rsid w:val="00D020E3"/>
    <w:rsid w:val="00D17C99"/>
    <w:rsid w:val="00D4270B"/>
    <w:rsid w:val="00D971E7"/>
    <w:rsid w:val="00DC31AB"/>
    <w:rsid w:val="00E04B1D"/>
    <w:rsid w:val="00E25770"/>
    <w:rsid w:val="00E34E7B"/>
    <w:rsid w:val="00E41AD6"/>
    <w:rsid w:val="00E804CD"/>
    <w:rsid w:val="00EA1E79"/>
    <w:rsid w:val="00EF67DE"/>
    <w:rsid w:val="00F55FF9"/>
    <w:rsid w:val="00F9259E"/>
    <w:rsid w:val="00FA68B6"/>
    <w:rsid w:val="286640B3"/>
    <w:rsid w:val="290C6183"/>
    <w:rsid w:val="31C01B8D"/>
    <w:rsid w:val="64431FCF"/>
    <w:rsid w:val="645D314A"/>
    <w:rsid w:val="67D30B38"/>
    <w:rsid w:val="73233D6E"/>
    <w:rsid w:val="76D3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680"/>
        <w:tab w:val="right" w:pos="9360"/>
      </w:tabs>
      <w:spacing w:after="0" w:line="240" w:lineRule="auto"/>
    </w:pPr>
  </w:style>
  <w:style w:type="paragraph" w:styleId="3">
    <w:name w:val="header"/>
    <w:basedOn w:val="1"/>
    <w:link w:val="8"/>
    <w:unhideWhenUsed/>
    <w:qFormat/>
    <w:uiPriority w:val="99"/>
    <w:pPr>
      <w:tabs>
        <w:tab w:val="center" w:pos="4680"/>
        <w:tab w:val="right" w:pos="9360"/>
      </w:tabs>
      <w:spacing w:after="0" w:line="240" w:lineRule="auto"/>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character" w:customStyle="1" w:styleId="8">
    <w:name w:val="頁首 字元"/>
    <w:basedOn w:val="6"/>
    <w:link w:val="3"/>
    <w:qFormat/>
    <w:uiPriority w:val="99"/>
  </w:style>
  <w:style w:type="character" w:customStyle="1" w:styleId="9">
    <w:name w:val="頁尾 字元"/>
    <w:basedOn w:val="6"/>
    <w:link w:val="2"/>
    <w:qFormat/>
    <w:uiPriority w:val="99"/>
  </w:style>
  <w:style w:type="character" w:customStyle="1" w:styleId="10">
    <w:name w:val="style1"/>
    <w:qFormat/>
    <w:uiPriority w:val="0"/>
  </w:style>
  <w:style w:type="character" w:customStyle="1" w:styleId="11">
    <w:name w:val="style2"/>
    <w:basedOn w:val="6"/>
    <w:qFormat/>
    <w:uiPriority w:val="0"/>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6A613-943C-4A0F-A82D-139BE04320D8}">
  <ds:schemaRefs/>
</ds:datastoreItem>
</file>

<file path=docProps/app.xml><?xml version="1.0" encoding="utf-8"?>
<Properties xmlns="http://schemas.openxmlformats.org/officeDocument/2006/extended-properties" xmlns:vt="http://schemas.openxmlformats.org/officeDocument/2006/docPropsVTypes">
  <Template>Normal.dotm</Template>
  <Company>Hong Kong Baptist Univerisity</Company>
  <Pages>4</Pages>
  <Words>2605</Words>
  <Characters>2250</Characters>
  <Lines>18</Lines>
  <Paragraphs>9</Paragraphs>
  <TotalTime>23</TotalTime>
  <ScaleCrop>false</ScaleCrop>
  <LinksUpToDate>false</LinksUpToDate>
  <CharactersWithSpaces>4846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2019-03-20T01:57:00Z</dcterms:created>
  <dc:creator>LAM, Flora LF [AS]</dc:creator>
  <cp:lastModifiedBy>曹玉玲</cp:lastModifiedBy>
  <cp:lastPrinted>2021-05-14T10:00:20Z</cp:lastPrinted>
  <dcterms:modified xsi:type="dcterms:W3CDTF">2021-05-14T10:02:38Z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169D471F07024279880F7E39BC54D50D</vt:lpwstr>
  </property>
</Properties>
</file>