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98" w:rsidRDefault="00421898" w:rsidP="00421898">
      <w:pPr>
        <w:adjustRightInd w:val="0"/>
        <w:snapToGrid w:val="0"/>
        <w:spacing w:line="540" w:lineRule="exact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附4</w:t>
      </w:r>
    </w:p>
    <w:p w:rsidR="00421898" w:rsidRDefault="00421898" w:rsidP="00421898">
      <w:pPr>
        <w:adjustRightInd w:val="0"/>
        <w:snapToGrid w:val="0"/>
        <w:spacing w:line="540" w:lineRule="exact"/>
        <w:jc w:val="center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考场规则</w:t>
      </w:r>
    </w:p>
    <w:p w:rsidR="00421898" w:rsidRDefault="00421898" w:rsidP="00421898">
      <w:pPr>
        <w:pStyle w:val="3"/>
        <w:spacing w:line="54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一、自觉服从监考员等考试工作人员管理，不得以任何理由妨碍监考员等考试工作人员履行职责，不得扰乱考场、考点工作秩序。</w:t>
      </w:r>
    </w:p>
    <w:p w:rsidR="00421898" w:rsidRDefault="00421898" w:rsidP="00421898">
      <w:pPr>
        <w:adjustRightInd w:val="0"/>
        <w:snapToGrid w:val="0"/>
        <w:spacing w:line="540" w:lineRule="exact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二、凭《准考证》和省级教育考试机构规定的其他证件，按规定时间和地点参加考试。应主动配合监考员进行身份验证和对随身物品的必要检查。</w:t>
      </w:r>
    </w:p>
    <w:p w:rsidR="00421898" w:rsidRDefault="00421898" w:rsidP="00421898">
      <w:pPr>
        <w:adjustRightInd w:val="0"/>
        <w:snapToGrid w:val="0"/>
        <w:spacing w:line="540" w:lineRule="exact"/>
        <w:ind w:firstLine="57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三、除2B铅笔、黑色字迹的钢笔或签字笔、直尺、圆规、三角板、无封套橡皮等必需的考试用品（有特殊规定的除外）可带入考场，其他任何物品不得带入考场。</w:t>
      </w:r>
    </w:p>
    <w:p w:rsidR="00421898" w:rsidRDefault="00421898" w:rsidP="00421898">
      <w:pPr>
        <w:adjustRightInd w:val="0"/>
        <w:snapToGrid w:val="0"/>
        <w:spacing w:line="540" w:lineRule="exact"/>
        <w:ind w:firstLine="60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四、入场后，对号入座，将《准考证》和省级考试机构规定的其他证件放在桌上以便核验。领到答题卡和试卷后，应在指定位置和规定时间内准确、清楚地填涂姓名、准考证号、座位号等。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凡漏填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、错填或书写字迹不清的答卷，影响评卷结果的，责任由考生自负。</w:t>
      </w:r>
    </w:p>
    <w:p w:rsidR="00421898" w:rsidRDefault="00421898" w:rsidP="00421898">
      <w:pPr>
        <w:pStyle w:val="3"/>
        <w:spacing w:line="5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遇试卷、答题卡分发错误及试题字迹不清、重印、漏印或缺页等问题，</w:t>
      </w:r>
      <w:proofErr w:type="gramStart"/>
      <w:r>
        <w:rPr>
          <w:rFonts w:hint="eastAsia"/>
          <w:sz w:val="28"/>
          <w:szCs w:val="28"/>
        </w:rPr>
        <w:t>应举手</w:t>
      </w:r>
      <w:proofErr w:type="gramEnd"/>
      <w:r>
        <w:rPr>
          <w:rFonts w:hint="eastAsia"/>
          <w:sz w:val="28"/>
          <w:szCs w:val="28"/>
        </w:rPr>
        <w:t>询问，在开考前报告监考员；开考后，再行报告、更换，延误的考试时间不予延长。涉及试题内容的疑问，不得向监考员询问。</w:t>
      </w:r>
    </w:p>
    <w:p w:rsidR="00421898" w:rsidRDefault="00421898" w:rsidP="00421898">
      <w:pPr>
        <w:adjustRightInd w:val="0"/>
        <w:snapToGrid w:val="0"/>
        <w:spacing w:line="540" w:lineRule="exact"/>
        <w:ind w:firstLine="57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五、开考信号发出后方可开始答题。</w:t>
      </w:r>
    </w:p>
    <w:p w:rsidR="00421898" w:rsidRDefault="00421898" w:rsidP="00421898">
      <w:pPr>
        <w:pStyle w:val="2"/>
        <w:spacing w:line="5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六、开考15分钟后不得进入考点参加当次科目考试。不得早于当科考试结束前30分钟交卷出场。交卷出场后不得再进场续考，也不得在考场附近逗留或交谈。</w:t>
      </w:r>
    </w:p>
    <w:p w:rsidR="00421898" w:rsidRDefault="00421898" w:rsidP="00421898">
      <w:pPr>
        <w:adjustRightInd w:val="0"/>
        <w:snapToGrid w:val="0"/>
        <w:spacing w:line="540" w:lineRule="exact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七、在答卷规定的区域内答题。写在草稿纸上或答卷规定区域外的答案一律无效。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不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得用规定以外的笔和纸答题，不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得</w:t>
      </w:r>
      <w:r>
        <w:rPr>
          <w:rFonts w:ascii="仿宋_GB2312" w:eastAsia="仿宋_GB2312" w:hint="eastAsia"/>
          <w:bCs/>
          <w:sz w:val="28"/>
          <w:szCs w:val="28"/>
        </w:rPr>
        <w:t>在答卷上做任</w:t>
      </w:r>
      <w:r>
        <w:rPr>
          <w:rFonts w:ascii="仿宋_GB2312" w:eastAsia="仿宋_GB2312" w:hint="eastAsia"/>
          <w:bCs/>
          <w:sz w:val="28"/>
          <w:szCs w:val="28"/>
        </w:rPr>
        <w:lastRenderedPageBreak/>
        <w:t>何标记。</w:t>
      </w:r>
    </w:p>
    <w:p w:rsidR="00421898" w:rsidRDefault="00421898" w:rsidP="00421898">
      <w:pPr>
        <w:adjustRightInd w:val="0"/>
        <w:snapToGrid w:val="0"/>
        <w:spacing w:line="540" w:lineRule="exact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八、在考场内须保持安静，不得吸烟，不得喧哗，不得交头接耳、左顾右盼、打手势、做暗号，不得夹带、旁窥、抄袭或有意让他人抄袭，不得传抄答案或交换试卷、答卷、草稿纸，不得传递文具、物品等，不得损毁试卷，不得将试卷、答卷或草稿纸带出考场。</w:t>
      </w:r>
    </w:p>
    <w:p w:rsidR="00421898" w:rsidRDefault="00421898" w:rsidP="00421898">
      <w:pPr>
        <w:adjustRightInd w:val="0"/>
        <w:snapToGrid w:val="0"/>
        <w:spacing w:line="540" w:lineRule="exact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九、考试结束信号发出后，立即停笔，在监考员依序收齐答卷、试卷、草稿纸后，根据监考员指令依次退出考场。</w:t>
      </w:r>
    </w:p>
    <w:p w:rsidR="00421898" w:rsidRDefault="00421898" w:rsidP="00421898">
      <w:pPr>
        <w:adjustRightInd w:val="0"/>
        <w:snapToGrid w:val="0"/>
        <w:spacing w:line="54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十、如不遵守考场规则，不服从考试工作人员管理，出现违纪、作弊等行为，将按照《国家教育考试违规处理办法》及有关规定进行处理，并记入国家教育考试诚信档案。</w:t>
      </w:r>
    </w:p>
    <w:p w:rsidR="007E59E7" w:rsidRPr="00421898" w:rsidRDefault="007E59E7" w:rsidP="00421898">
      <w:bookmarkStart w:id="0" w:name="_GoBack"/>
      <w:bookmarkEnd w:id="0"/>
    </w:p>
    <w:sectPr w:rsidR="007E59E7" w:rsidRPr="00421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26" w:rsidRDefault="00D55E26" w:rsidP="00C94C9B">
      <w:r>
        <w:separator/>
      </w:r>
    </w:p>
  </w:endnote>
  <w:endnote w:type="continuationSeparator" w:id="0">
    <w:p w:rsidR="00D55E26" w:rsidRDefault="00D55E26" w:rsidP="00C9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26" w:rsidRDefault="00D55E26" w:rsidP="00C94C9B">
      <w:r>
        <w:separator/>
      </w:r>
    </w:p>
  </w:footnote>
  <w:footnote w:type="continuationSeparator" w:id="0">
    <w:p w:rsidR="00D55E26" w:rsidRDefault="00D55E26" w:rsidP="00C94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70"/>
    <w:rsid w:val="00421898"/>
    <w:rsid w:val="00685C70"/>
    <w:rsid w:val="007E59E7"/>
    <w:rsid w:val="00C94C9B"/>
    <w:rsid w:val="00D5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C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C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C9B"/>
    <w:rPr>
      <w:sz w:val="18"/>
      <w:szCs w:val="18"/>
    </w:rPr>
  </w:style>
  <w:style w:type="paragraph" w:styleId="a5">
    <w:name w:val="Body Text Indent"/>
    <w:basedOn w:val="a"/>
    <w:link w:val="Char1"/>
    <w:rsid w:val="00C94C9B"/>
    <w:pPr>
      <w:spacing w:before="109" w:after="109"/>
      <w:ind w:firstLine="540"/>
    </w:pPr>
    <w:rPr>
      <w:sz w:val="20"/>
      <w:szCs w:val="20"/>
    </w:rPr>
  </w:style>
  <w:style w:type="character" w:customStyle="1" w:styleId="Char1">
    <w:name w:val="正文文本缩进 Char"/>
    <w:basedOn w:val="a0"/>
    <w:link w:val="a5"/>
    <w:rsid w:val="00C94C9B"/>
    <w:rPr>
      <w:rFonts w:ascii="Times New Roman" w:eastAsia="宋体" w:hAnsi="Times New Roman" w:cs="Times New Roman"/>
      <w:sz w:val="20"/>
      <w:szCs w:val="20"/>
    </w:rPr>
  </w:style>
  <w:style w:type="paragraph" w:styleId="2">
    <w:name w:val="Body Text Indent 2"/>
    <w:basedOn w:val="a"/>
    <w:link w:val="2Char"/>
    <w:rsid w:val="00C94C9B"/>
    <w:pPr>
      <w:adjustRightInd w:val="0"/>
      <w:snapToGrid w:val="0"/>
      <w:spacing w:line="360" w:lineRule="auto"/>
      <w:ind w:firstLine="570"/>
    </w:pPr>
    <w:rPr>
      <w:rFonts w:ascii="仿宋_GB2312" w:eastAsia="仿宋_GB2312"/>
      <w:bCs/>
      <w:sz w:val="30"/>
    </w:rPr>
  </w:style>
  <w:style w:type="character" w:customStyle="1" w:styleId="2Char">
    <w:name w:val="正文文本缩进 2 Char"/>
    <w:basedOn w:val="a0"/>
    <w:link w:val="2"/>
    <w:rsid w:val="00C94C9B"/>
    <w:rPr>
      <w:rFonts w:ascii="仿宋_GB2312" w:eastAsia="仿宋_GB2312" w:hAnsi="Times New Roman" w:cs="Times New Roman"/>
      <w:bCs/>
      <w:sz w:val="30"/>
      <w:szCs w:val="24"/>
    </w:rPr>
  </w:style>
  <w:style w:type="paragraph" w:styleId="3">
    <w:name w:val="Body Text Indent 3"/>
    <w:basedOn w:val="a"/>
    <w:link w:val="3Char"/>
    <w:uiPriority w:val="99"/>
    <w:semiHidden/>
    <w:unhideWhenUsed/>
    <w:rsid w:val="00421898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421898"/>
    <w:rPr>
      <w:rFonts w:ascii="Times New Roman" w:eastAsia="宋体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C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C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C9B"/>
    <w:rPr>
      <w:sz w:val="18"/>
      <w:szCs w:val="18"/>
    </w:rPr>
  </w:style>
  <w:style w:type="paragraph" w:styleId="a5">
    <w:name w:val="Body Text Indent"/>
    <w:basedOn w:val="a"/>
    <w:link w:val="Char1"/>
    <w:rsid w:val="00C94C9B"/>
    <w:pPr>
      <w:spacing w:before="109" w:after="109"/>
      <w:ind w:firstLine="540"/>
    </w:pPr>
    <w:rPr>
      <w:sz w:val="20"/>
      <w:szCs w:val="20"/>
    </w:rPr>
  </w:style>
  <w:style w:type="character" w:customStyle="1" w:styleId="Char1">
    <w:name w:val="正文文本缩进 Char"/>
    <w:basedOn w:val="a0"/>
    <w:link w:val="a5"/>
    <w:rsid w:val="00C94C9B"/>
    <w:rPr>
      <w:rFonts w:ascii="Times New Roman" w:eastAsia="宋体" w:hAnsi="Times New Roman" w:cs="Times New Roman"/>
      <w:sz w:val="20"/>
      <w:szCs w:val="20"/>
    </w:rPr>
  </w:style>
  <w:style w:type="paragraph" w:styleId="2">
    <w:name w:val="Body Text Indent 2"/>
    <w:basedOn w:val="a"/>
    <w:link w:val="2Char"/>
    <w:rsid w:val="00C94C9B"/>
    <w:pPr>
      <w:adjustRightInd w:val="0"/>
      <w:snapToGrid w:val="0"/>
      <w:spacing w:line="360" w:lineRule="auto"/>
      <w:ind w:firstLine="570"/>
    </w:pPr>
    <w:rPr>
      <w:rFonts w:ascii="仿宋_GB2312" w:eastAsia="仿宋_GB2312"/>
      <w:bCs/>
      <w:sz w:val="30"/>
    </w:rPr>
  </w:style>
  <w:style w:type="character" w:customStyle="1" w:styleId="2Char">
    <w:name w:val="正文文本缩进 2 Char"/>
    <w:basedOn w:val="a0"/>
    <w:link w:val="2"/>
    <w:rsid w:val="00C94C9B"/>
    <w:rPr>
      <w:rFonts w:ascii="仿宋_GB2312" w:eastAsia="仿宋_GB2312" w:hAnsi="Times New Roman" w:cs="Times New Roman"/>
      <w:bCs/>
      <w:sz w:val="30"/>
      <w:szCs w:val="24"/>
    </w:rPr>
  </w:style>
  <w:style w:type="paragraph" w:styleId="3">
    <w:name w:val="Body Text Indent 3"/>
    <w:basedOn w:val="a"/>
    <w:link w:val="3Char"/>
    <w:uiPriority w:val="99"/>
    <w:semiHidden/>
    <w:unhideWhenUsed/>
    <w:rsid w:val="00421898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421898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2015-09-08T08:46:00Z</dcterms:created>
  <dcterms:modified xsi:type="dcterms:W3CDTF">2015-09-08T08:46:00Z</dcterms:modified>
</cp:coreProperties>
</file>