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eastAsia="方正小标宋简体"/>
          <w:sz w:val="52"/>
          <w:szCs w:val="52"/>
        </w:rPr>
      </w:pPr>
      <w:bookmarkStart w:id="12" w:name="_GoBack"/>
      <w:bookmarkEnd w:id="12"/>
      <w:r>
        <w:rPr>
          <w:rFonts w:hint="eastAsia" w:eastAsia="方正小标宋简体"/>
          <w:sz w:val="52"/>
          <w:szCs w:val="52"/>
        </w:rPr>
        <w:t>全国计算机等级考试报名系统</w:t>
      </w:r>
    </w:p>
    <w:p>
      <w:pPr>
        <w:jc w:val="center"/>
        <w:rPr>
          <w:rFonts w:eastAsia="方正小标宋简体"/>
          <w:sz w:val="44"/>
          <w:szCs w:val="30"/>
        </w:rPr>
      </w:pPr>
      <w:r>
        <w:rPr>
          <w:rFonts w:hint="eastAsia" w:eastAsia="方正小标宋简体"/>
          <w:sz w:val="44"/>
          <w:szCs w:val="30"/>
        </w:rPr>
        <w:t>考生使用说明书</w:t>
      </w:r>
    </w:p>
    <w:p>
      <w:pPr>
        <w:spacing w:before="10608" w:beforeLines="34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>
      <w:pPr>
        <w:jc w:val="center"/>
        <w:rPr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0"/>
          <w:szCs w:val="30"/>
        </w:rPr>
        <w:t>2015.05</w:t>
      </w:r>
    </w:p>
    <w:sdt>
      <w:sdt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End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>　</w:t>
          </w:r>
          <w:r>
            <w:rPr>
              <w:lang w:val="zh-CN"/>
            </w:rPr>
            <w:t>录</w:t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"_Toc420933872" </w:instrText>
          </w:r>
          <w:r>
            <w:fldChar w:fldCharType="separate"/>
          </w:r>
          <w:r>
            <w:rPr>
              <w:rStyle w:val="14"/>
              <w:rFonts w:hint="eastAsia"/>
            </w:rPr>
            <w:t>一、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注册账号和登录</w:t>
          </w:r>
          <w:r>
            <w:tab/>
          </w:r>
          <w:r>
            <w:fldChar w:fldCharType="begin"/>
          </w:r>
          <w:r>
            <w:instrText xml:space="preserve"> PAGEREF _Toc420933872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"_Toc420933873"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注册通行证</w:t>
          </w:r>
          <w:r>
            <w:tab/>
          </w:r>
          <w:r>
            <w:fldChar w:fldCharType="begin"/>
          </w:r>
          <w:r>
            <w:instrText xml:space="preserve"> PAGEREF _Toc420933873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"_Toc420933874"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_Toc420933874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"_Toc420933875"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欢迎界面介绍</w:t>
          </w:r>
          <w:r>
            <w:tab/>
          </w:r>
          <w:r>
            <w:fldChar w:fldCharType="begin"/>
          </w:r>
          <w:r>
            <w:instrText xml:space="preserve"> PAGEREF _Toc420933875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"_Toc420933876" </w:instrText>
          </w:r>
          <w:r>
            <w:fldChar w:fldCharType="separate"/>
          </w:r>
          <w:r>
            <w:rPr>
              <w:rStyle w:val="14"/>
              <w:rFonts w:hint="eastAsia"/>
            </w:rPr>
            <w:t>二、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考试报名</w:t>
          </w:r>
          <w:r>
            <w:tab/>
          </w:r>
          <w:r>
            <w:fldChar w:fldCharType="begin"/>
          </w:r>
          <w:r>
            <w:instrText xml:space="preserve"> PAGEREF _Toc420933876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"_Toc420933877"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阅读报名协议</w:t>
          </w:r>
          <w:r>
            <w:tab/>
          </w:r>
          <w:r>
            <w:fldChar w:fldCharType="begin"/>
          </w:r>
          <w:r>
            <w:instrText xml:space="preserve"> PAGEREF _Toc420933877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"_Toc420933878"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填写基本信息</w:t>
          </w:r>
          <w:r>
            <w:tab/>
          </w:r>
          <w:r>
            <w:fldChar w:fldCharType="begin"/>
          </w:r>
          <w:r>
            <w:instrText xml:space="preserve"> PAGEREF _Toc420933878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"_Toc420933879"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报考科目</w:t>
          </w:r>
          <w:r>
            <w:tab/>
          </w:r>
          <w:r>
            <w:fldChar w:fldCharType="begin"/>
          </w:r>
          <w:r>
            <w:instrText xml:space="preserve"> PAGEREF _Toc420933879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"_Toc420933880" </w:instrText>
          </w:r>
          <w:r>
            <w:fldChar w:fldCharType="separate"/>
          </w:r>
          <w:r>
            <w:rPr>
              <w:rStyle w:val="14"/>
            </w:rPr>
            <w:t>4.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上传照片</w:t>
          </w:r>
          <w:r>
            <w:tab/>
          </w:r>
          <w:r>
            <w:fldChar w:fldCharType="begin"/>
          </w:r>
          <w:r>
            <w:instrText xml:space="preserve"> PAGEREF _Toc420933880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"_Toc420933881" </w:instrText>
          </w:r>
          <w:r>
            <w:fldChar w:fldCharType="separate"/>
          </w:r>
          <w:r>
            <w:rPr>
              <w:rStyle w:val="14"/>
            </w:rPr>
            <w:t>5.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网上支付</w:t>
          </w:r>
          <w:r>
            <w:tab/>
          </w:r>
          <w:r>
            <w:fldChar w:fldCharType="begin"/>
          </w:r>
          <w:r>
            <w:instrText xml:space="preserve"> PAGEREF _Toc420933881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"_Toc420933882" </w:instrText>
          </w:r>
          <w:r>
            <w:fldChar w:fldCharType="separate"/>
          </w:r>
          <w:r>
            <w:rPr>
              <w:rStyle w:val="14"/>
            </w:rPr>
            <w:t>6.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现场确认</w:t>
          </w:r>
          <w:r>
            <w:tab/>
          </w:r>
          <w:r>
            <w:fldChar w:fldCharType="begin"/>
          </w:r>
          <w:r>
            <w:instrText xml:space="preserve"> PAGEREF _Toc420933882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"/>
        <w:numPr>
          <w:ilvl w:val="0"/>
          <w:numId w:val="1"/>
        </w:numPr>
        <w:spacing w:line="415" w:lineRule="auto"/>
      </w:pPr>
      <w:bookmarkStart w:id="0" w:name="_Toc420933872"/>
      <w:r>
        <w:rPr>
          <w:rFonts w:hint="eastAsia"/>
        </w:rPr>
        <w:t>注册账号和登录</w:t>
      </w:r>
      <w:bookmarkEnd w:id="0"/>
    </w:p>
    <w:p>
      <w:pPr>
        <w:pStyle w:val="19"/>
        <w:numPr>
          <w:ilvl w:val="0"/>
          <w:numId w:val="2"/>
        </w:numPr>
        <w:ind w:firstLine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eastAsia="zh-CN"/>
        </w:rPr>
        <w:t>河南省</w:t>
      </w:r>
      <w:r>
        <w:rPr>
          <w:rFonts w:hint="eastAsia"/>
          <w:szCs w:val="21"/>
          <w:lang w:val="en-US" w:eastAsia="zh-CN"/>
        </w:rPr>
        <w:t>NCRE</w:t>
      </w:r>
      <w:r>
        <w:rPr>
          <w:rFonts w:hint="eastAsia"/>
          <w:szCs w:val="21"/>
        </w:rPr>
        <w:t>考生报名登录地址</w:t>
      </w:r>
      <w:r>
        <w:rPr>
          <w:rFonts w:hint="eastAsia"/>
          <w:szCs w:val="21"/>
          <w:lang w:val="en-US" w:eastAsia="zh-CN"/>
        </w:rPr>
        <w:t xml:space="preserve"> </w:t>
      </w:r>
    </w:p>
    <w:p>
      <w:pPr>
        <w:pStyle w:val="19"/>
        <w:numPr>
          <w:ilvl w:val="0"/>
          <w:numId w:val="0"/>
        </w:numPr>
        <w:ind w:left="360" w:left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hint="eastAsia"/>
          <w:szCs w:val="21"/>
        </w:rPr>
        <w:t xml:space="preserve">http:// </w:t>
      </w:r>
      <w:r>
        <w:rPr>
          <w:rStyle w:val="14"/>
          <w:rFonts w:ascii="仿宋" w:hAnsi="仿宋" w:eastAsia="仿宋" w:cs="宋体"/>
          <w:kern w:val="0"/>
          <w:sz w:val="30"/>
          <w:szCs w:val="30"/>
        </w:rPr>
        <w:t>218.29.116.14</w:t>
      </w:r>
      <w:r>
        <w:rPr>
          <w:rFonts w:hint="eastAsia"/>
          <w:szCs w:val="21"/>
        </w:rPr>
        <w:t>/NCRE_EMS/studentlogin.aspx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val="en-US" w:eastAsia="zh-CN"/>
        </w:rPr>
        <w:t>这里的IP是指省考务平台的网址）</w:t>
      </w:r>
    </w:p>
    <w:p>
      <w:pPr/>
    </w:p>
    <w:p>
      <w:pPr>
        <w:ind w:firstLine="480"/>
        <w:jc w:val="center"/>
      </w:pPr>
      <w:r>
        <w:drawing>
          <wp:inline distT="0" distB="0" distL="114300" distR="114300">
            <wp:extent cx="2506980" cy="214376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rcRect l="1251" t="58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bookmarkStart w:id="1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考生也可使用其他账号登录，例如使用“QQ账号”登录。点击</w:t>
      </w:r>
      <w: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2" w:name="_Toc420933873"/>
      <w:r>
        <w:rPr>
          <w:rFonts w:hint="eastAsia"/>
          <w:b w:val="0"/>
          <w:sz w:val="24"/>
          <w:szCs w:val="24"/>
        </w:rPr>
        <w:t>注册通行证</w:t>
      </w:r>
      <w:bookmarkEnd w:id="2"/>
    </w:p>
    <w:p>
      <w:pPr>
        <w:spacing w:line="360" w:lineRule="auto"/>
        <w:jc w:val="left"/>
      </w:pPr>
      <w: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转到</w:t>
      </w:r>
      <w:r>
        <w:rPr/>
        <w:sym w:font="Wingdings" w:char="F0E0"/>
      </w:r>
      <w:r>
        <w:rPr>
          <w:rFonts w:hint="eastAsia"/>
        </w:rPr>
        <w:t xml:space="preserve"> </w:t>
      </w:r>
      <w: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考生点击“用户注册”按钮，根据网页提示，输入对应的注册信息，即可完成注册。</w:t>
      </w:r>
    </w:p>
    <w:p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>
      <w:pPr>
        <w:pStyle w:val="20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 xml:space="preserve">在浏览器中打开 </w:t>
      </w:r>
      <w:r>
        <w:fldChar w:fldCharType="begin"/>
      </w:r>
      <w:r>
        <w:instrText xml:space="preserve"> HYPERLINK "http://passport.etest.net.cn/login" </w:instrText>
      </w:r>
      <w:r>
        <w:fldChar w:fldCharType="separate"/>
      </w:r>
      <w:r>
        <w:rPr>
          <w:rStyle w:val="14"/>
          <w:sz w:val="21"/>
          <w:szCs w:val="21"/>
        </w:rPr>
        <w:t>http://passport.etest.net.cn/login</w:t>
      </w:r>
      <w:r>
        <w:rPr>
          <w:rStyle w:val="14"/>
          <w:sz w:val="21"/>
          <w:szCs w:val="21"/>
        </w:rPr>
        <w:fldChar w:fldCharType="end"/>
      </w:r>
    </w:p>
    <w:p>
      <w:pPr>
        <w:ind w:firstLine="105" w:firstLineChars="50"/>
        <w:jc w:val="center"/>
      </w:pPr>
      <w: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420933874"/>
      <w:r>
        <w:rPr>
          <w:rFonts w:hint="eastAsia"/>
          <w:b w:val="0"/>
          <w:sz w:val="24"/>
          <w:szCs w:val="24"/>
        </w:rPr>
        <w:t>登录系统</w:t>
      </w:r>
      <w:bookmarkEnd w:id="3"/>
    </w:p>
    <w:p>
      <w:pPr>
        <w:pStyle w:val="19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在登录框中正确输入账号、密码、验证码，登录系统。或者点击“QQ登录”按钮，使用考生的QQ账号直接登录。</w:t>
      </w:r>
    </w:p>
    <w:p>
      <w:pPr>
        <w:pStyle w:val="19"/>
        <w:numPr>
          <w:ilvl w:val="0"/>
          <w:numId w:val="5"/>
        </w:numPr>
        <w:ind w:firstLineChars="0"/>
        <w:rPr>
          <w:rStyle w:val="21"/>
          <w:kern w:val="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bookmarkEnd w:id="1"/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420933875"/>
      <w:r>
        <w:rPr>
          <w:rFonts w:hint="eastAsia"/>
          <w:b w:val="0"/>
          <w:sz w:val="24"/>
          <w:szCs w:val="24"/>
        </w:rPr>
        <w:t>欢迎界面介绍</w:t>
      </w:r>
      <w:bookmarkEnd w:id="4"/>
    </w:p>
    <w:p>
      <w:pPr>
        <w:jc w:val="center"/>
      </w:pPr>
      <w:r>
        <w:drawing>
          <wp:inline distT="0" distB="0" distL="0" distR="0">
            <wp:extent cx="5282565" cy="18942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"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左侧为导航菜单栏，显示系统功能菜单。点击“&lt;&lt;”图标可隐藏整个导航栏；点击各功能栏目可展开或折叠其子菜单；点击子菜单可在右侧主窗口打开其功能页面。</w:t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>
      <w:pPr>
        <w:pStyle w:val="20"/>
        <w:numPr>
          <w:ilvl w:val="0"/>
          <w:numId w:val="6"/>
        </w:numPr>
        <w:ind w:firstLineChars="0"/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>
      <w:pPr>
        <w:pStyle w:val="4"/>
        <w:numPr>
          <w:ilvl w:val="0"/>
          <w:numId w:val="3"/>
        </w:numPr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b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610235</wp:posOffset>
            </wp:positionV>
            <wp:extent cx="724535" cy="348615"/>
            <wp:effectExtent l="0" t="0" r="18415" b="13335"/>
            <wp:wrapTight wrapText="bothSides">
              <wp:wrapPolygon>
                <wp:start x="0" y="0"/>
                <wp:lineTo x="0" y="20734"/>
                <wp:lineTo x="21013" y="20734"/>
                <wp:lineTo x="2101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1409700" y="2057400"/>
                      <a:ext cx="7245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sz w:val="24"/>
          <w:szCs w:val="24"/>
          <w:lang w:val="en-US" w:eastAsia="zh-CN"/>
        </w:rPr>
        <w:t>4、使用QQ号进行报名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在登录界面点击“选择其他帐号登录”图标：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进入QQ快速登录界面，点击头像或使用帐号密码登录：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59690</wp:posOffset>
            </wp:positionV>
            <wp:extent cx="1899285" cy="1798320"/>
            <wp:effectExtent l="0" t="0" r="5715" b="1143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</w:t>
      </w:r>
      <w:r>
        <w:rPr>
          <w:rFonts w:hint="eastAsia"/>
          <w:lang w:val="en-US" w:eastAsia="zh-CN"/>
        </w:rPr>
        <w:t>QQ</w:t>
      </w:r>
      <w:r>
        <w:rPr>
          <w:rFonts w:hint="eastAsia"/>
          <w:lang w:eastAsia="zh-CN"/>
        </w:rPr>
        <w:t>获取</w:t>
      </w:r>
      <w:r>
        <w:rPr>
          <w:rFonts w:hint="eastAsia"/>
          <w:lang w:val="en-US" w:eastAsia="zh-CN"/>
        </w:rPr>
        <w:t>ETEST通行证：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83820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点击“ETEST通行证”图标：                     进入ETEST通行证登录界面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159385</wp:posOffset>
            </wp:positionV>
            <wp:extent cx="2122805" cy="2508885"/>
            <wp:effectExtent l="0" t="0" r="10795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输入帐号和密码、验证码，登录ETEST通行证界面，完善个人资料信息。</w:t>
      </w:r>
      <w:r>
        <w:rPr>
          <w:rFonts w:hint="eastAsia"/>
          <w:color w:val="FF0000"/>
          <w:lang w:val="en-US" w:eastAsia="zh-CN"/>
        </w:rPr>
        <w:t>注：在报名过程中，如果忘记登录密码，可进入此界面点击“找回密码”进行登录密码的重置。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280670</wp:posOffset>
            </wp:positionV>
            <wp:extent cx="3911600" cy="2342515"/>
            <wp:effectExtent l="0" t="0" r="12700" b="63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eastAsia="zh-CN"/>
        </w:rPr>
        <w:t>完善个人资料信息并保存后，退出</w:t>
      </w:r>
      <w:r>
        <w:rPr>
          <w:rFonts w:hint="eastAsia"/>
          <w:lang w:val="en-US" w:eastAsia="zh-CN"/>
        </w:rPr>
        <w:t>“ETEST通行证”界面，返回报名登录界面，重新登录报名系统并进行报名。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注：证件号信息必须符合要求，否则系统将提示出错。</w:t>
      </w:r>
    </w:p>
    <w:p>
      <w:pPr>
        <w:pStyle w:val="3"/>
        <w:numPr>
          <w:ilvl w:val="0"/>
          <w:numId w:val="1"/>
        </w:numPr>
        <w:spacing w:line="415" w:lineRule="auto"/>
      </w:pPr>
      <w:bookmarkStart w:id="5" w:name="_Toc420933876"/>
      <w:r>
        <w:rPr>
          <w:rFonts w:hint="eastAsia"/>
        </w:rPr>
        <w:t>考试报名</w:t>
      </w:r>
      <w:bookmarkEnd w:id="5"/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6" w:name="_Toc420933877"/>
      <w:r>
        <w:rPr>
          <w:rFonts w:hint="eastAsia"/>
          <w:sz w:val="24"/>
          <w:szCs w:val="24"/>
        </w:rPr>
        <w:t>阅读报名协议</w:t>
      </w:r>
      <w:bookmarkEnd w:id="6"/>
    </w:p>
    <w:p>
      <w:pPr>
        <w:pStyle w:val="19"/>
        <w:ind w:left="360" w:firstLine="0" w:firstLineChars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>
      <w:pPr>
        <w:jc w:val="center"/>
      </w:pPr>
      <w:r>
        <w:drawing>
          <wp:inline distT="0" distB="0" distL="0" distR="0">
            <wp:extent cx="5334000" cy="33566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</w:pP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7" w:name="_Toc420933878"/>
      <w:r>
        <w:rPr>
          <w:rFonts w:hint="eastAsia"/>
          <w:sz w:val="24"/>
          <w:szCs w:val="24"/>
        </w:rPr>
        <w:t>填写基本信息</w:t>
      </w:r>
      <w:bookmarkEnd w:id="7"/>
    </w:p>
    <w:p>
      <w:pPr>
        <w:pStyle w:val="19"/>
        <w:ind w:left="360" w:firstLine="0" w:firstLineChars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>
      <w:pPr>
        <w:jc w:val="center"/>
      </w:pPr>
      <w:r>
        <w:drawing>
          <wp:inline distT="0" distB="0" distL="0" distR="0">
            <wp:extent cx="4100830" cy="3526790"/>
            <wp:effectExtent l="0" t="0" r="13970" b="1651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8" w:name="_Toc420933879"/>
      <w:r>
        <w:rPr>
          <w:rFonts w:hint="eastAsia"/>
          <w:sz w:val="24"/>
          <w:szCs w:val="24"/>
        </w:rPr>
        <w:t>报考科目</w:t>
      </w:r>
      <w:bookmarkEnd w:id="8"/>
    </w:p>
    <w:p>
      <w:pPr>
        <w:pStyle w:val="19"/>
        <w:ind w:left="360" w:firstLine="0" w:firstLineChars="0"/>
      </w:pPr>
      <w:r>
        <w:rPr>
          <w:rFonts w:hint="eastAsia"/>
        </w:rPr>
        <w:t>考生首先选择报考考点，选择完考点后，系统会加载出该考点的所有开考科目。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347845" cy="37433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选择完要报考的考点，勾选要报考的科目。考生至少要报考一科，也可报考多科，选择完科目后，科目列表下方会显示已报考的科目。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>
      <w:pPr>
        <w:jc w:val="center"/>
      </w:pPr>
      <w: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9" w:name="_Toc420933880"/>
      <w:r>
        <w:rPr>
          <w:rFonts w:hint="eastAsia"/>
          <w:sz w:val="24"/>
          <w:szCs w:val="24"/>
        </w:rPr>
        <w:t>上传照片</w:t>
      </w:r>
      <w:bookmarkEnd w:id="9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>
      <w:pPr>
        <w:jc w:val="center"/>
      </w:pPr>
      <w: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背景要求：背景布为浅蓝色，要求垂感和吸光好。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成像要求：成像区上部空1/10，头部占7/10，肩部占1/5，左右各空1/10。采集图像大小最小为192*144（高*宽），彩色，成像区大小为48mm*33mm(高*宽)。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文件格式要求：要求存储为jpg格式，图像文件名为*.jpg。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文件大小要求：20KB-200KB。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>
      <w:pPr>
        <w:jc w:val="center"/>
      </w:pPr>
      <w: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0" w:name="_Toc420933881"/>
      <w:r>
        <w:rPr>
          <w:rFonts w:hint="eastAsia"/>
          <w:sz w:val="24"/>
          <w:szCs w:val="24"/>
        </w:rPr>
        <w:t>网上支付</w:t>
      </w:r>
      <w:bookmarkEnd w:id="10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考生上传照片以及报考科目信息检查无误后，可点击报名状态，系统会跳转到支付按钮区域。</w:t>
      </w:r>
    </w:p>
    <w:p>
      <w:pPr/>
      <w:r>
        <w:drawing>
          <wp:inline distT="0" distB="0" distL="0" distR="0">
            <wp:extent cx="5274310" cy="7359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 xml:space="preserve">    </w:t>
      </w:r>
      <w:r>
        <w:drawing>
          <wp:inline distT="0" distB="0" distL="0" distR="0">
            <wp:extent cx="5274310" cy="16541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 “支付”按钮，系统会跳转到支付平台，选择银行，根据系统提示填入相关银行信息进行支付。</w:t>
      </w:r>
    </w:p>
    <w:p>
      <w:pPr/>
      <w:r>
        <w:rPr>
          <w:rFonts w:hint="eastAsia"/>
        </w:rPr>
        <w:drawing>
          <wp:inline distT="0" distB="0" distL="0" distR="0">
            <wp:extent cx="5274310" cy="26276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支付完成后，根据系统提示信息点击相关按钮。如果支付遇到问题，请重新 支付。</w:t>
      </w:r>
    </w:p>
    <w:p>
      <w:pPr/>
      <w:r>
        <w:rPr>
          <w:rFonts w:hint="eastAsia"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如果已经支付，但报考状态还是显示 “未支付”，请点击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>
      <w:pPr/>
      <w:r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根据系统提示信息点击相关按钮。</w:t>
      </w:r>
    </w:p>
    <w:p>
      <w:pPr/>
      <w: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考生可在打印准考证有效时间内点击“打印下载准考证”按钮下载准考证。</w:t>
      </w:r>
    </w:p>
    <w:p>
      <w:pPr>
        <w:pStyle w:val="20"/>
        <w:ind w:firstLine="199" w:firstLineChars="95"/>
        <w:rPr>
          <w:sz w:val="21"/>
          <w:szCs w:val="21"/>
        </w:rPr>
      </w:pPr>
    </w:p>
    <w:p>
      <w:pPr>
        <w:jc w:val="center"/>
        <w:rPr>
          <w:szCs w:val="21"/>
        </w:rPr>
      </w:pPr>
      <w: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>
      <w:pPr>
        <w:jc w:val="center"/>
      </w:pPr>
      <w:r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到此，考生已完成网上报名流程。</w:t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1" w:name="_Toc420933882"/>
      <w:r>
        <w:rPr>
          <w:rFonts w:hint="eastAsia"/>
          <w:sz w:val="24"/>
          <w:szCs w:val="24"/>
        </w:rPr>
        <w:t>现场确认</w:t>
      </w:r>
      <w:bookmarkEnd w:id="11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如果考生报考的考点发布了考生通告，请考生认真阅读其中的信息，在考生通告规定的时间内去考点确认报名。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到此，考生已完成全部报名流程。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moder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decorative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roma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I</w:t>
    </w:r>
    <w:r>
      <w:fldChar w:fldCharType="end"/>
    </w:r>
  </w:p>
  <w:p>
    <w:pPr>
      <w:pStyle w:val="8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57830836">
    <w:nsid w:val="0F5E2FB4"/>
    <w:multiLevelType w:val="multilevel"/>
    <w:tmpl w:val="0F5E2FB4"/>
    <w:lvl w:ilvl="0" w:tentative="1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22669474">
    <w:nsid w:val="1F274DA2"/>
    <w:multiLevelType w:val="multilevel"/>
    <w:tmpl w:val="1F274DA2"/>
    <w:lvl w:ilvl="0" w:tentative="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88237739">
    <w:nsid w:val="40DD30AB"/>
    <w:multiLevelType w:val="multilevel"/>
    <w:tmpl w:val="40DD30AB"/>
    <w:lvl w:ilvl="0" w:tentative="1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74330540">
    <w:nsid w:val="2E2758AC"/>
    <w:multiLevelType w:val="multilevel"/>
    <w:tmpl w:val="2E2758A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9785687">
    <w:nsid w:val="58CC5357"/>
    <w:multiLevelType w:val="multilevel"/>
    <w:tmpl w:val="58CC5357"/>
    <w:lvl w:ilvl="0" w:tentative="1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43143562">
    <w:nsid w:val="0292518A"/>
    <w:multiLevelType w:val="multilevel"/>
    <w:tmpl w:val="0292518A"/>
    <w:lvl w:ilvl="0" w:tentative="1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558991">
    <w:nsid w:val="0158390F"/>
    <w:multiLevelType w:val="multilevel"/>
    <w:tmpl w:val="0158390F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42081397">
    <w:nsid w:val="61E02C75"/>
    <w:multiLevelType w:val="multilevel"/>
    <w:tmpl w:val="61E02C75"/>
    <w:lvl w:ilvl="0" w:tentative="1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4478348">
    <w:nsid w:val="29FD7C8C"/>
    <w:multiLevelType w:val="multilevel"/>
    <w:tmpl w:val="29FD7C8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42081397"/>
  </w:num>
  <w:num w:numId="2">
    <w:abstractNumId w:val="22558991"/>
  </w:num>
  <w:num w:numId="3">
    <w:abstractNumId w:val="704478348"/>
  </w:num>
  <w:num w:numId="4">
    <w:abstractNumId w:val="257830836"/>
  </w:num>
  <w:num w:numId="5">
    <w:abstractNumId w:val="522669474"/>
  </w:num>
  <w:num w:numId="6">
    <w:abstractNumId w:val="1088237739"/>
  </w:num>
  <w:num w:numId="7">
    <w:abstractNumId w:val="774330540"/>
  </w:num>
  <w:num w:numId="8">
    <w:abstractNumId w:val="1489785687"/>
  </w:num>
  <w:num w:numId="9">
    <w:abstractNumId w:val="431435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6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31987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62B7"/>
    <w:rsid w:val="004C14CE"/>
    <w:rsid w:val="004D3AD1"/>
    <w:rsid w:val="004D575B"/>
    <w:rsid w:val="004E024E"/>
    <w:rsid w:val="004E0D80"/>
    <w:rsid w:val="004E3AE7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E19C7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473B1"/>
    <w:rsid w:val="00850CB4"/>
    <w:rsid w:val="00851019"/>
    <w:rsid w:val="00851E43"/>
    <w:rsid w:val="00851E95"/>
    <w:rsid w:val="0085411B"/>
    <w:rsid w:val="00860169"/>
    <w:rsid w:val="0086518D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9149B4"/>
    <w:rsid w:val="00915B3A"/>
    <w:rsid w:val="00920980"/>
    <w:rsid w:val="00927BE1"/>
    <w:rsid w:val="00930EA9"/>
    <w:rsid w:val="00937CFA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B070A9"/>
    <w:rsid w:val="00B13FED"/>
    <w:rsid w:val="00B15D68"/>
    <w:rsid w:val="00B16587"/>
    <w:rsid w:val="00B16D29"/>
    <w:rsid w:val="00B205E6"/>
    <w:rsid w:val="00B27015"/>
    <w:rsid w:val="00B33AA5"/>
    <w:rsid w:val="00B56DDF"/>
    <w:rsid w:val="00B87AC3"/>
    <w:rsid w:val="00B9231E"/>
    <w:rsid w:val="00BA757B"/>
    <w:rsid w:val="00BA78FC"/>
    <w:rsid w:val="00BB2C72"/>
    <w:rsid w:val="00BB46CB"/>
    <w:rsid w:val="00BC282F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F331A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50DA"/>
    <w:rsid w:val="00F75782"/>
    <w:rsid w:val="00F83F05"/>
    <w:rsid w:val="00F848E1"/>
    <w:rsid w:val="00F97E91"/>
    <w:rsid w:val="00FA6BDE"/>
    <w:rsid w:val="00FC0CEF"/>
    <w:rsid w:val="00FC135D"/>
    <w:rsid w:val="00FC1903"/>
    <w:rsid w:val="00FF17CB"/>
    <w:rsid w:val="00FF17CF"/>
    <w:rsid w:val="00FF2671"/>
    <w:rsid w:val="0C7015F6"/>
    <w:rsid w:val="0FBC3BA7"/>
    <w:rsid w:val="26035DEB"/>
    <w:rsid w:val="26CC468B"/>
    <w:rsid w:val="2C8354CF"/>
    <w:rsid w:val="379E284F"/>
    <w:rsid w:val="397D2E36"/>
    <w:rsid w:val="3C7F6DC6"/>
    <w:rsid w:val="464D77E5"/>
    <w:rsid w:val="54D95840"/>
    <w:rsid w:val="78B165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 w:eastAsia="宋体"/>
    </w:rPr>
  </w:style>
  <w:style w:type="paragraph" w:styleId="7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 w:eastAsia="宋体"/>
    </w:rPr>
  </w:style>
  <w:style w:type="paragraph" w:styleId="11">
    <w:name w:val="toc 2"/>
    <w:basedOn w:val="1"/>
    <w:next w:val="1"/>
    <w:unhideWhenUsed/>
    <w:uiPriority w:val="39"/>
    <w:pPr>
      <w:ind w:left="420" w:leftChars="200"/>
      <w:jc w:val="left"/>
    </w:pPr>
    <w:rPr>
      <w:rFonts w:ascii="Times New Roman" w:hAnsi="Times New Roman" w:eastAsia="宋体"/>
    </w:rPr>
  </w:style>
  <w:style w:type="character" w:styleId="13">
    <w:name w:val="FollowedHyperlink"/>
    <w:basedOn w:val="12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  <w:jc w:val="left"/>
    </w:pPr>
    <w:rPr>
      <w:rFonts w:ascii="Times New Roman" w:hAnsi="Times New Roman" w:eastAsia="宋体"/>
    </w:rPr>
  </w:style>
  <w:style w:type="paragraph" w:customStyle="1" w:styleId="20">
    <w:name w:val="No Spacing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theme="minorBidi"/>
      <w:kern w:val="0"/>
      <w:sz w:val="24"/>
      <w:szCs w:val="22"/>
      <w:lang w:val="en-US" w:eastAsia="zh-CN" w:bidi="ar-SA"/>
    </w:rPr>
  </w:style>
  <w:style w:type="character" w:customStyle="1" w:styleId="21">
    <w:name w:val="无间隔 Char"/>
    <w:link w:val="22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22">
    <w:name w:val="无间隔1"/>
    <w:link w:val="2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23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26">
    <w:name w:val="页脚 Char"/>
    <w:basedOn w:val="12"/>
    <w:link w:val="8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8">
    <w:name w:val="datagrid-sort-icon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395</Words>
  <Characters>2252</Characters>
  <Lines>18</Lines>
  <Paragraphs>5</Paragraphs>
  <ScaleCrop>false</ScaleCrop>
  <LinksUpToDate>false</LinksUpToDate>
  <CharactersWithSpaces>2642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2014-11-13T02:25:00Z</dcterms:created>
  <dc:creator>buaasdu</dc:creator>
  <cp:lastModifiedBy>qijun</cp:lastModifiedBy>
  <dcterms:modified xsi:type="dcterms:W3CDTF">2015-11-27T04:20:39Z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